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4FB2C" w14:textId="63035E37" w:rsidR="00D1590E" w:rsidRPr="00416A53" w:rsidRDefault="00C4462B" w:rsidP="00416A53">
      <w:pPr>
        <w:jc w:val="right"/>
        <w:rPr>
          <w:b/>
          <w:noProof/>
          <w:sz w:val="32"/>
          <w:szCs w:val="24"/>
        </w:rPr>
      </w:pPr>
      <w:r w:rsidRPr="00416A53">
        <w:rPr>
          <w:b/>
          <w:noProof/>
          <w:sz w:val="32"/>
          <w:szCs w:val="24"/>
        </w:rPr>
        <w:t>Проект</w:t>
      </w:r>
    </w:p>
    <w:p w14:paraId="13423F2C" w14:textId="77777777" w:rsidR="00AF7764" w:rsidRPr="00416A53" w:rsidRDefault="00AF7764" w:rsidP="00416A53">
      <w:pPr>
        <w:jc w:val="right"/>
        <w:rPr>
          <w:b/>
          <w:sz w:val="40"/>
          <w:szCs w:val="24"/>
        </w:rPr>
      </w:pPr>
    </w:p>
    <w:p w14:paraId="22048BD8" w14:textId="77777777" w:rsidR="00D1590E" w:rsidRPr="00416A53" w:rsidRDefault="00D1590E" w:rsidP="00416A53">
      <w:pPr>
        <w:pStyle w:val="7"/>
        <w:rPr>
          <w:b/>
          <w:caps/>
          <w:sz w:val="36"/>
          <w:szCs w:val="36"/>
        </w:rPr>
      </w:pPr>
      <w:r w:rsidRPr="00416A53">
        <w:rPr>
          <w:b/>
          <w:caps/>
          <w:sz w:val="36"/>
          <w:szCs w:val="36"/>
        </w:rPr>
        <w:t>администрация Нижневартовского района</w:t>
      </w:r>
    </w:p>
    <w:p w14:paraId="2375B48A" w14:textId="77777777" w:rsidR="00D1590E" w:rsidRPr="00416A53" w:rsidRDefault="00D1590E" w:rsidP="00416A53">
      <w:pPr>
        <w:jc w:val="center"/>
        <w:rPr>
          <w:sz w:val="24"/>
          <w:szCs w:val="24"/>
        </w:rPr>
      </w:pPr>
      <w:r w:rsidRPr="00416A53">
        <w:rPr>
          <w:b/>
          <w:bCs/>
          <w:iCs/>
          <w:sz w:val="24"/>
          <w:szCs w:val="24"/>
        </w:rPr>
        <w:t>Ханты-Мансийского автономного округа – Югры</w:t>
      </w:r>
    </w:p>
    <w:p w14:paraId="759BC827" w14:textId="77777777" w:rsidR="00D1590E" w:rsidRPr="00416A53" w:rsidRDefault="00D1590E" w:rsidP="00416A53">
      <w:pPr>
        <w:rPr>
          <w:sz w:val="36"/>
          <w:szCs w:val="36"/>
        </w:rPr>
      </w:pPr>
    </w:p>
    <w:p w14:paraId="745A7EF2" w14:textId="77777777" w:rsidR="00D1590E" w:rsidRPr="00416A53" w:rsidRDefault="00D1590E" w:rsidP="00416A53">
      <w:pPr>
        <w:pStyle w:val="1"/>
        <w:rPr>
          <w:szCs w:val="44"/>
        </w:rPr>
      </w:pPr>
      <w:r w:rsidRPr="00416A53">
        <w:rPr>
          <w:szCs w:val="44"/>
        </w:rPr>
        <w:t>ПОСТАНОВЛЕНИЕ</w:t>
      </w:r>
    </w:p>
    <w:p w14:paraId="4EC4F0A4" w14:textId="77777777" w:rsidR="00D1590E" w:rsidRPr="00416A53" w:rsidRDefault="00D1590E" w:rsidP="00416A53">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D1590E" w:rsidRPr="00416A53" w14:paraId="36F529BD" w14:textId="77777777" w:rsidTr="00641611">
        <w:tc>
          <w:tcPr>
            <w:tcW w:w="4952" w:type="dxa"/>
            <w:tcBorders>
              <w:top w:val="nil"/>
              <w:left w:val="nil"/>
              <w:bottom w:val="nil"/>
              <w:right w:val="nil"/>
            </w:tcBorders>
          </w:tcPr>
          <w:p w14:paraId="74509E9D" w14:textId="77777777" w:rsidR="00D1590E" w:rsidRPr="00416A53" w:rsidRDefault="00D1590E" w:rsidP="00416A53">
            <w:r w:rsidRPr="00416A53">
              <w:t xml:space="preserve">от </w:t>
            </w:r>
          </w:p>
          <w:p w14:paraId="53E1E179" w14:textId="77777777" w:rsidR="00D1590E" w:rsidRPr="00416A53" w:rsidRDefault="00D1590E" w:rsidP="00416A53">
            <w:pPr>
              <w:rPr>
                <w:sz w:val="10"/>
                <w:szCs w:val="10"/>
              </w:rPr>
            </w:pPr>
          </w:p>
          <w:p w14:paraId="1B93C34A" w14:textId="77777777" w:rsidR="00D1590E" w:rsidRPr="00416A53" w:rsidRDefault="00D1590E" w:rsidP="00416A53">
            <w:pPr>
              <w:rPr>
                <w:sz w:val="24"/>
                <w:szCs w:val="24"/>
              </w:rPr>
            </w:pPr>
            <w:r w:rsidRPr="00416A53">
              <w:rPr>
                <w:sz w:val="24"/>
                <w:szCs w:val="24"/>
              </w:rPr>
              <w:t>г. Нижневартовск</w:t>
            </w:r>
          </w:p>
        </w:tc>
        <w:tc>
          <w:tcPr>
            <w:tcW w:w="4696" w:type="dxa"/>
            <w:tcBorders>
              <w:top w:val="nil"/>
              <w:left w:val="nil"/>
              <w:bottom w:val="nil"/>
              <w:right w:val="nil"/>
            </w:tcBorders>
          </w:tcPr>
          <w:p w14:paraId="0EB7A9AE" w14:textId="77777777" w:rsidR="00D1590E" w:rsidRPr="00416A53" w:rsidRDefault="00D1590E" w:rsidP="00416A53">
            <w:pPr>
              <w:tabs>
                <w:tab w:val="left" w:pos="3123"/>
                <w:tab w:val="left" w:pos="3270"/>
              </w:tabs>
              <w:jc w:val="right"/>
            </w:pPr>
            <w:r w:rsidRPr="00416A53">
              <w:t xml:space="preserve">№           </w:t>
            </w:r>
          </w:p>
        </w:tc>
      </w:tr>
    </w:tbl>
    <w:p w14:paraId="764F13F8" w14:textId="77777777" w:rsidR="00D1590E" w:rsidRPr="00416A53" w:rsidRDefault="00D1590E" w:rsidP="00416A53">
      <w:pPr>
        <w:ind w:right="5103"/>
        <w:rPr>
          <w:szCs w:val="20"/>
        </w:rPr>
      </w:pPr>
    </w:p>
    <w:p w14:paraId="52BE08E7" w14:textId="77777777" w:rsidR="00D1590E" w:rsidRPr="00416A53" w:rsidRDefault="00D1590E" w:rsidP="00416A53">
      <w:pPr>
        <w:ind w:right="5103"/>
        <w:rPr>
          <w:szCs w:val="20"/>
        </w:rPr>
      </w:pPr>
      <w:bookmarkStart w:id="0" w:name="_GoBack"/>
      <w:bookmarkEnd w:id="0"/>
    </w:p>
    <w:p w14:paraId="5F6870D7" w14:textId="77777777" w:rsidR="00C57366" w:rsidRPr="00416A53" w:rsidRDefault="00C57366" w:rsidP="00416A53">
      <w:pPr>
        <w:widowControl w:val="0"/>
        <w:tabs>
          <w:tab w:val="left" w:pos="567"/>
          <w:tab w:val="left" w:pos="4253"/>
        </w:tabs>
        <w:ind w:right="5385"/>
        <w:jc w:val="both"/>
      </w:pPr>
      <w:r w:rsidRPr="00416A53">
        <w:t>О прогнозе социально-экономического развития Нижневартовского района на 202</w:t>
      </w:r>
      <w:r w:rsidR="00C4462B" w:rsidRPr="00416A53">
        <w:t>5</w:t>
      </w:r>
      <w:r w:rsidRPr="00416A53">
        <w:t xml:space="preserve"> год и на плановый период 202</w:t>
      </w:r>
      <w:r w:rsidR="00C4462B" w:rsidRPr="00416A53">
        <w:t>6</w:t>
      </w:r>
      <w:r w:rsidRPr="00416A53">
        <w:t xml:space="preserve"> и 202</w:t>
      </w:r>
      <w:r w:rsidR="00C4462B" w:rsidRPr="00416A53">
        <w:t xml:space="preserve">7 </w:t>
      </w:r>
      <w:r w:rsidRPr="00416A53">
        <w:t>годов</w:t>
      </w:r>
    </w:p>
    <w:p w14:paraId="44BDC9AA" w14:textId="77777777" w:rsidR="00C57366" w:rsidRPr="00416A53" w:rsidRDefault="00C57366" w:rsidP="00416A53">
      <w:pPr>
        <w:widowControl w:val="0"/>
        <w:tabs>
          <w:tab w:val="left" w:pos="567"/>
        </w:tabs>
      </w:pPr>
    </w:p>
    <w:p w14:paraId="3FEE4544" w14:textId="77777777" w:rsidR="00C57366" w:rsidRPr="00416A53" w:rsidRDefault="00C57366" w:rsidP="00416A53">
      <w:pPr>
        <w:widowControl w:val="0"/>
        <w:tabs>
          <w:tab w:val="left" w:pos="567"/>
        </w:tabs>
      </w:pPr>
    </w:p>
    <w:p w14:paraId="32E4189F" w14:textId="77777777" w:rsidR="00C57366" w:rsidRPr="00416A53" w:rsidRDefault="00C57366" w:rsidP="00416A53">
      <w:pPr>
        <w:widowControl w:val="0"/>
        <w:tabs>
          <w:tab w:val="left" w:pos="567"/>
        </w:tabs>
        <w:ind w:firstLine="709"/>
        <w:jc w:val="both"/>
      </w:pPr>
      <w:r w:rsidRPr="00416A53">
        <w:t xml:space="preserve">Руководствуясь статьями 173, 184.2 Бюджетного кодекса Российской Федерации, в соответствии с постановлением администрации района                         </w:t>
      </w:r>
      <w:r w:rsidRPr="00416A53">
        <w:rPr>
          <w:rFonts w:eastAsia="Calibri"/>
          <w:lang w:eastAsia="en-US"/>
        </w:rPr>
        <w:t xml:space="preserve">от 17.12.2015 № 2478 </w:t>
      </w:r>
      <w:r w:rsidRPr="00416A53">
        <w:t xml:space="preserve">«Об утверждении Порядка разработки </w:t>
      </w:r>
      <w:r w:rsidRPr="00416A53">
        <w:rPr>
          <w:rFonts w:eastAsia="Calibri"/>
          <w:lang w:eastAsia="en-US"/>
        </w:rPr>
        <w:t>корректировки, осуществления мониторинга и контроля реализации прогноза социально-экономического развития Нижневартовского района на среднесрочный период»</w:t>
      </w:r>
      <w:r w:rsidRPr="00416A53">
        <w:t>:</w:t>
      </w:r>
    </w:p>
    <w:p w14:paraId="73915A35" w14:textId="77777777" w:rsidR="00C57366" w:rsidRPr="00416A53" w:rsidRDefault="00C57366" w:rsidP="00416A53">
      <w:pPr>
        <w:widowControl w:val="0"/>
        <w:tabs>
          <w:tab w:val="left" w:pos="567"/>
        </w:tabs>
        <w:ind w:firstLine="709"/>
        <w:jc w:val="both"/>
      </w:pPr>
    </w:p>
    <w:p w14:paraId="2A3EAA47" w14:textId="77777777" w:rsidR="00C57366" w:rsidRPr="00416A53" w:rsidRDefault="00C57366" w:rsidP="00416A53">
      <w:pPr>
        <w:widowControl w:val="0"/>
        <w:tabs>
          <w:tab w:val="left" w:pos="567"/>
        </w:tabs>
        <w:ind w:firstLine="709"/>
        <w:jc w:val="both"/>
      </w:pPr>
      <w:r w:rsidRPr="00416A53">
        <w:t>1. Одобрить прогноз социально-экономического развития Нижневартовского района на 202</w:t>
      </w:r>
      <w:r w:rsidR="00C4462B" w:rsidRPr="00416A53">
        <w:t>5</w:t>
      </w:r>
      <w:r w:rsidRPr="00416A53">
        <w:t xml:space="preserve"> год и на плановый период 202</w:t>
      </w:r>
      <w:r w:rsidR="00C4462B" w:rsidRPr="00416A53">
        <w:t>6</w:t>
      </w:r>
      <w:r w:rsidRPr="00416A53">
        <w:t xml:space="preserve"> и 202</w:t>
      </w:r>
      <w:r w:rsidR="00C4462B" w:rsidRPr="00416A53">
        <w:t>7</w:t>
      </w:r>
      <w:r w:rsidRPr="00416A53">
        <w:t xml:space="preserve"> годов согласно приложению.</w:t>
      </w:r>
    </w:p>
    <w:p w14:paraId="4117258F" w14:textId="77777777" w:rsidR="00C57366" w:rsidRPr="00416A53" w:rsidRDefault="00C57366" w:rsidP="00416A53">
      <w:pPr>
        <w:widowControl w:val="0"/>
        <w:tabs>
          <w:tab w:val="left" w:pos="567"/>
        </w:tabs>
        <w:ind w:firstLine="709"/>
        <w:jc w:val="both"/>
      </w:pPr>
    </w:p>
    <w:p w14:paraId="3008A888" w14:textId="77777777" w:rsidR="00C57366" w:rsidRPr="00416A53" w:rsidRDefault="00C57366" w:rsidP="00416A53">
      <w:pPr>
        <w:widowControl w:val="0"/>
        <w:tabs>
          <w:tab w:val="left" w:pos="567"/>
        </w:tabs>
        <w:ind w:firstLine="709"/>
        <w:jc w:val="both"/>
      </w:pPr>
      <w:r w:rsidRPr="00416A53">
        <w:t>2. Департаменту финансов администрации района (В.М.</w:t>
      </w:r>
      <w:r w:rsidR="00F557AB" w:rsidRPr="00416A53">
        <w:t xml:space="preserve"> </w:t>
      </w:r>
      <w:r w:rsidRPr="00416A53">
        <w:t xml:space="preserve">Ефремова) считать исходным базовый вариант прогноза социально-экономического развития Нижневартовского района </w:t>
      </w:r>
      <w:r w:rsidR="008C392F" w:rsidRPr="00416A53">
        <w:t>на 202</w:t>
      </w:r>
      <w:r w:rsidR="00C4462B" w:rsidRPr="00416A53">
        <w:t>5 год и на плановый период 2026 и 2027</w:t>
      </w:r>
      <w:r w:rsidR="008C392F" w:rsidRPr="00416A53">
        <w:t xml:space="preserve"> годов</w:t>
      </w:r>
      <w:r w:rsidRPr="00416A53">
        <w:t xml:space="preserve"> при формировании проекта бюджета района </w:t>
      </w:r>
      <w:r w:rsidR="008C392F" w:rsidRPr="00416A53">
        <w:t>на 202</w:t>
      </w:r>
      <w:r w:rsidR="00C4462B" w:rsidRPr="00416A53">
        <w:t>5</w:t>
      </w:r>
      <w:r w:rsidR="008C392F" w:rsidRPr="00416A53">
        <w:t xml:space="preserve"> год и на плановый период 202</w:t>
      </w:r>
      <w:r w:rsidR="00C4462B" w:rsidRPr="00416A53">
        <w:t>6</w:t>
      </w:r>
      <w:r w:rsidR="008C392F" w:rsidRPr="00416A53">
        <w:t xml:space="preserve"> и 202</w:t>
      </w:r>
      <w:r w:rsidR="00C4462B" w:rsidRPr="00416A53">
        <w:t>7</w:t>
      </w:r>
      <w:r w:rsidR="008C392F" w:rsidRPr="00416A53">
        <w:t xml:space="preserve"> годов</w:t>
      </w:r>
      <w:r w:rsidRPr="00416A53">
        <w:t>.</w:t>
      </w:r>
    </w:p>
    <w:p w14:paraId="57362B1E" w14:textId="77777777" w:rsidR="00C57366" w:rsidRPr="00416A53" w:rsidRDefault="00C57366" w:rsidP="00416A53">
      <w:pPr>
        <w:widowControl w:val="0"/>
        <w:tabs>
          <w:tab w:val="left" w:pos="567"/>
        </w:tabs>
        <w:jc w:val="both"/>
      </w:pPr>
    </w:p>
    <w:p w14:paraId="54210333" w14:textId="77777777" w:rsidR="00C57366" w:rsidRPr="00416A53" w:rsidRDefault="00C57366" w:rsidP="00416A53">
      <w:pPr>
        <w:widowControl w:val="0"/>
        <w:tabs>
          <w:tab w:val="left" w:pos="567"/>
        </w:tabs>
        <w:ind w:firstLine="709"/>
        <w:jc w:val="both"/>
      </w:pPr>
      <w:r w:rsidRPr="00416A53">
        <w:t>3. Контроль за выполнением постановления возложить на заместителя главы района по экономике и финансам Т.А. Колокольцеву.</w:t>
      </w:r>
    </w:p>
    <w:p w14:paraId="1184AB8C" w14:textId="77777777" w:rsidR="00C57366" w:rsidRPr="00416A53" w:rsidRDefault="00C57366" w:rsidP="00416A53">
      <w:pPr>
        <w:widowControl w:val="0"/>
        <w:tabs>
          <w:tab w:val="left" w:pos="567"/>
        </w:tabs>
        <w:ind w:firstLine="709"/>
        <w:jc w:val="both"/>
      </w:pPr>
    </w:p>
    <w:p w14:paraId="29B5E28B" w14:textId="77777777" w:rsidR="008A33BF" w:rsidRPr="00416A53" w:rsidRDefault="008A33BF" w:rsidP="00416A53"/>
    <w:p w14:paraId="41C0A951" w14:textId="77777777" w:rsidR="00F33EA4" w:rsidRPr="00416A53" w:rsidRDefault="00F33EA4" w:rsidP="00416A53"/>
    <w:p w14:paraId="172C5275" w14:textId="77777777" w:rsidR="00D1590E" w:rsidRPr="00416A53" w:rsidRDefault="00C4462B" w:rsidP="00416A53">
      <w:pPr>
        <w:rPr>
          <w:rFonts w:eastAsia="Calibri"/>
          <w:lang w:eastAsia="en-US"/>
        </w:rPr>
      </w:pPr>
      <w:r w:rsidRPr="00416A53">
        <w:rPr>
          <w:rFonts w:eastAsia="Calibri"/>
          <w:lang w:eastAsia="en-US"/>
        </w:rPr>
        <w:t>Г</w:t>
      </w:r>
      <w:r w:rsidR="00D1590E" w:rsidRPr="00416A53">
        <w:rPr>
          <w:rFonts w:eastAsia="Calibri"/>
          <w:lang w:eastAsia="en-US"/>
        </w:rPr>
        <w:t>лав</w:t>
      </w:r>
      <w:r w:rsidRPr="00416A53">
        <w:rPr>
          <w:rFonts w:eastAsia="Calibri"/>
          <w:lang w:eastAsia="en-US"/>
        </w:rPr>
        <w:t>а</w:t>
      </w:r>
      <w:r w:rsidR="00D1590E" w:rsidRPr="00416A53">
        <w:rPr>
          <w:rFonts w:eastAsia="Calibri"/>
          <w:lang w:eastAsia="en-US"/>
        </w:rPr>
        <w:t xml:space="preserve"> района                                                                                  </w:t>
      </w:r>
      <w:r w:rsidRPr="00416A53">
        <w:rPr>
          <w:rFonts w:eastAsia="Calibri"/>
          <w:lang w:eastAsia="en-US"/>
        </w:rPr>
        <w:t xml:space="preserve">Б.А. Саломатин </w:t>
      </w:r>
    </w:p>
    <w:p w14:paraId="1A6417AA" w14:textId="77777777" w:rsidR="00F557AB" w:rsidRPr="00416A53" w:rsidRDefault="00F557AB" w:rsidP="00416A53">
      <w:pPr>
        <w:tabs>
          <w:tab w:val="left" w:pos="0"/>
          <w:tab w:val="left" w:pos="8627"/>
        </w:tabs>
        <w:jc w:val="both"/>
        <w:rPr>
          <w:rFonts w:eastAsia="Calibri"/>
          <w:lang w:eastAsia="en-US"/>
        </w:rPr>
      </w:pPr>
    </w:p>
    <w:p w14:paraId="0CECA157" w14:textId="77777777" w:rsidR="00C4462B" w:rsidRPr="00416A53" w:rsidRDefault="00C4462B" w:rsidP="00416A53">
      <w:pPr>
        <w:rPr>
          <w:rFonts w:eastAsia="Calibri"/>
          <w:lang w:eastAsia="en-US"/>
        </w:rPr>
      </w:pPr>
      <w:r w:rsidRPr="00416A53">
        <w:rPr>
          <w:rFonts w:eastAsia="Calibri"/>
          <w:lang w:eastAsia="en-US"/>
        </w:rPr>
        <w:br w:type="page"/>
      </w:r>
    </w:p>
    <w:p w14:paraId="6CF62C24" w14:textId="77777777" w:rsidR="00F557AB" w:rsidRPr="00416A53" w:rsidRDefault="00F557AB" w:rsidP="00416A53">
      <w:pPr>
        <w:tabs>
          <w:tab w:val="left" w:pos="0"/>
          <w:tab w:val="left" w:pos="8627"/>
        </w:tabs>
        <w:jc w:val="both"/>
        <w:rPr>
          <w:rFonts w:eastAsia="Calibri"/>
          <w:lang w:eastAsia="en-US"/>
        </w:rPr>
      </w:pPr>
    </w:p>
    <w:p w14:paraId="3B08615B" w14:textId="77777777" w:rsidR="00C57366" w:rsidRPr="00416A53" w:rsidRDefault="00C57366" w:rsidP="00416A53">
      <w:pPr>
        <w:widowControl w:val="0"/>
        <w:tabs>
          <w:tab w:val="left" w:pos="567"/>
        </w:tabs>
        <w:ind w:left="5812"/>
      </w:pPr>
      <w:r w:rsidRPr="00416A53">
        <w:t xml:space="preserve">Приложение к постановлению администрации района </w:t>
      </w:r>
    </w:p>
    <w:p w14:paraId="4B8BB8B3" w14:textId="77777777" w:rsidR="00C57366" w:rsidRPr="00416A53" w:rsidRDefault="00C57366" w:rsidP="00416A53">
      <w:pPr>
        <w:widowControl w:val="0"/>
        <w:tabs>
          <w:tab w:val="left" w:pos="567"/>
        </w:tabs>
        <w:ind w:left="5812"/>
      </w:pPr>
      <w:r w:rsidRPr="00416A53">
        <w:t xml:space="preserve">от </w:t>
      </w:r>
      <w:r w:rsidR="00C4462B" w:rsidRPr="00416A53">
        <w:t xml:space="preserve">                             </w:t>
      </w:r>
      <w:r w:rsidRPr="00416A53">
        <w:t xml:space="preserve">№ </w:t>
      </w:r>
    </w:p>
    <w:p w14:paraId="4A39804C" w14:textId="77777777" w:rsidR="00C57366" w:rsidRPr="00416A53" w:rsidRDefault="00C57366" w:rsidP="00416A53">
      <w:pPr>
        <w:widowControl w:val="0"/>
        <w:tabs>
          <w:tab w:val="left" w:pos="567"/>
        </w:tabs>
        <w:jc w:val="center"/>
      </w:pPr>
    </w:p>
    <w:p w14:paraId="1AFBB236" w14:textId="77777777" w:rsidR="00F557AB" w:rsidRPr="00416A53" w:rsidRDefault="00F557AB" w:rsidP="00416A53">
      <w:pPr>
        <w:widowControl w:val="0"/>
        <w:tabs>
          <w:tab w:val="left" w:pos="567"/>
        </w:tabs>
        <w:jc w:val="center"/>
      </w:pPr>
    </w:p>
    <w:p w14:paraId="44F089D9" w14:textId="77777777" w:rsidR="00C57366" w:rsidRPr="00416A53" w:rsidRDefault="00C57366" w:rsidP="00416A53">
      <w:pPr>
        <w:widowControl w:val="0"/>
        <w:tabs>
          <w:tab w:val="left" w:pos="567"/>
        </w:tabs>
        <w:jc w:val="center"/>
        <w:rPr>
          <w:b/>
        </w:rPr>
      </w:pPr>
      <w:r w:rsidRPr="00416A53">
        <w:rPr>
          <w:b/>
        </w:rPr>
        <w:t xml:space="preserve">Прогноз социально-экономического развития Нижневартовского района </w:t>
      </w:r>
      <w:r w:rsidR="008C392F" w:rsidRPr="00416A53">
        <w:rPr>
          <w:b/>
        </w:rPr>
        <w:t>на 202</w:t>
      </w:r>
      <w:r w:rsidR="00C4462B" w:rsidRPr="00416A53">
        <w:rPr>
          <w:b/>
        </w:rPr>
        <w:t>5</w:t>
      </w:r>
      <w:r w:rsidR="008C392F" w:rsidRPr="00416A53">
        <w:rPr>
          <w:b/>
        </w:rPr>
        <w:t xml:space="preserve"> год и на плановый период 202</w:t>
      </w:r>
      <w:r w:rsidR="00C4462B" w:rsidRPr="00416A53">
        <w:rPr>
          <w:b/>
        </w:rPr>
        <w:t>6</w:t>
      </w:r>
      <w:r w:rsidR="008C392F" w:rsidRPr="00416A53">
        <w:rPr>
          <w:b/>
        </w:rPr>
        <w:t xml:space="preserve"> и 20</w:t>
      </w:r>
      <w:r w:rsidR="00C4462B" w:rsidRPr="00416A53">
        <w:rPr>
          <w:b/>
        </w:rPr>
        <w:t>27</w:t>
      </w:r>
      <w:r w:rsidR="008C392F" w:rsidRPr="00416A53">
        <w:rPr>
          <w:b/>
        </w:rPr>
        <w:t xml:space="preserve"> годов</w:t>
      </w:r>
    </w:p>
    <w:p w14:paraId="5AE52791" w14:textId="77777777" w:rsidR="00C57366" w:rsidRPr="00416A53" w:rsidRDefault="00C57366" w:rsidP="00416A53">
      <w:pPr>
        <w:widowControl w:val="0"/>
        <w:tabs>
          <w:tab w:val="left" w:pos="567"/>
        </w:tabs>
        <w:jc w:val="center"/>
        <w:rPr>
          <w:b/>
        </w:rPr>
      </w:pPr>
    </w:p>
    <w:p w14:paraId="242BC86F" w14:textId="2E5E6D17" w:rsidR="00F667E8" w:rsidRPr="00416A53" w:rsidRDefault="00F667E8" w:rsidP="00416A53">
      <w:pPr>
        <w:ind w:firstLine="709"/>
        <w:jc w:val="both"/>
      </w:pPr>
      <w:r w:rsidRPr="00416A53">
        <w:t>Прогноз социально-экономического развития Нижневартовского района на 2025 год и на плановый период 2026 и 2027 годов (далее – прогноз) разработан на основе одобренных Правительством Российской Федерации сценарных условий социально-экономического развития Российской Федерации с учетом основных приоритетов социально-экономического развития района, сформулированных в Стратегии социально-экономического развития Нижне</w:t>
      </w:r>
      <w:r w:rsidR="00723788" w:rsidRPr="00416A53">
        <w:t>вартовского района до 2036 года</w:t>
      </w:r>
      <w:r w:rsidRPr="00416A53">
        <w:t xml:space="preserve">, прогноза социально-экономического развития Ханты-Мансийского автономного округа – Югры на 2025 год и на плановый период 2026 и 2027 годов, итогов социально-экономического развития района за первое полугодие 2024 года, обобщенных данных структурных подразделений администрации района, а также хозяйствующих субъектов района. Прогноз предполагает достижение национальных целей развития и ключевых целевых показателей национальных проектов, установленных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14:paraId="3EB50D3C" w14:textId="77777777" w:rsidR="00C57366" w:rsidRPr="00416A53" w:rsidRDefault="00C57366" w:rsidP="00416A53">
      <w:pPr>
        <w:widowControl w:val="0"/>
        <w:tabs>
          <w:tab w:val="left" w:pos="567"/>
        </w:tabs>
        <w:ind w:firstLine="709"/>
        <w:jc w:val="both"/>
      </w:pPr>
    </w:p>
    <w:p w14:paraId="42C99881" w14:textId="77777777" w:rsidR="00C57366" w:rsidRPr="00416A53" w:rsidRDefault="00C57366" w:rsidP="00416A53">
      <w:pPr>
        <w:widowControl w:val="0"/>
        <w:tabs>
          <w:tab w:val="left" w:pos="567"/>
        </w:tabs>
        <w:jc w:val="center"/>
      </w:pPr>
      <w:r w:rsidRPr="00416A53">
        <w:t>Оценка достигнутого уровня социально-экономического развития</w:t>
      </w:r>
    </w:p>
    <w:p w14:paraId="4AEC614F" w14:textId="77777777" w:rsidR="00C57366" w:rsidRPr="00416A53" w:rsidRDefault="00C57366" w:rsidP="00416A53">
      <w:pPr>
        <w:widowControl w:val="0"/>
        <w:tabs>
          <w:tab w:val="left" w:pos="567"/>
        </w:tabs>
        <w:jc w:val="center"/>
      </w:pPr>
      <w:r w:rsidRPr="00416A53">
        <w:t>Нижневартовского района</w:t>
      </w:r>
    </w:p>
    <w:p w14:paraId="695DE25F" w14:textId="77777777" w:rsidR="00C57366" w:rsidRPr="00416A53" w:rsidRDefault="00C57366" w:rsidP="00416A53">
      <w:pPr>
        <w:widowControl w:val="0"/>
        <w:tabs>
          <w:tab w:val="left" w:pos="567"/>
        </w:tabs>
        <w:jc w:val="center"/>
      </w:pPr>
    </w:p>
    <w:p w14:paraId="51C24C13" w14:textId="63B93C5F" w:rsidR="00C57366" w:rsidRPr="00416A53" w:rsidRDefault="00C57366" w:rsidP="00416A53">
      <w:pPr>
        <w:widowControl w:val="0"/>
        <w:tabs>
          <w:tab w:val="left" w:pos="567"/>
        </w:tabs>
        <w:ind w:firstLine="709"/>
        <w:jc w:val="both"/>
      </w:pPr>
      <w:r w:rsidRPr="00416A53">
        <w:t>Социально-экономическое развитие Нижневартовского района в 202</w:t>
      </w:r>
      <w:r w:rsidR="00C4462B" w:rsidRPr="00416A53">
        <w:t>3</w:t>
      </w:r>
      <w:r w:rsidR="00F557AB" w:rsidRPr="00416A53">
        <w:t>‒</w:t>
      </w:r>
      <w:r w:rsidRPr="00416A53">
        <w:t>202</w:t>
      </w:r>
      <w:r w:rsidR="00C4462B" w:rsidRPr="00416A53">
        <w:t>4</w:t>
      </w:r>
      <w:r w:rsidRPr="00416A53">
        <w:t xml:space="preserve"> годах характеризуется макроэкономическими показателями, включенными в таблицу</w:t>
      </w:r>
      <w:r w:rsidR="00723788" w:rsidRPr="00416A53">
        <w:t xml:space="preserve"> 1</w:t>
      </w:r>
      <w:r w:rsidRPr="00416A53">
        <w:t xml:space="preserve">.  </w:t>
      </w:r>
    </w:p>
    <w:p w14:paraId="544DEDAA" w14:textId="00E07CD8" w:rsidR="00723788" w:rsidRPr="00416A53" w:rsidRDefault="00723788" w:rsidP="00416A53">
      <w:pPr>
        <w:widowControl w:val="0"/>
        <w:tabs>
          <w:tab w:val="left" w:pos="567"/>
        </w:tabs>
        <w:ind w:firstLine="709"/>
        <w:jc w:val="right"/>
      </w:pPr>
      <w:r w:rsidRPr="00416A53">
        <w:t>Таблица 1.</w:t>
      </w:r>
    </w:p>
    <w:p w14:paraId="25ED4E85" w14:textId="77777777" w:rsidR="00C57366" w:rsidRPr="00416A53" w:rsidRDefault="00C57366" w:rsidP="00416A53">
      <w:pPr>
        <w:widowControl w:val="0"/>
        <w:tabs>
          <w:tab w:val="left" w:pos="567"/>
        </w:tabs>
        <w:jc w:val="center"/>
        <w:rPr>
          <w:b/>
        </w:rPr>
      </w:pPr>
      <w:r w:rsidRPr="00416A53">
        <w:rPr>
          <w:b/>
        </w:rPr>
        <w:t xml:space="preserve">Основные итоги социально-экономического </w:t>
      </w:r>
    </w:p>
    <w:p w14:paraId="1BEA0116" w14:textId="77777777" w:rsidR="00C57366" w:rsidRPr="00416A53" w:rsidRDefault="00C57366" w:rsidP="00416A53">
      <w:pPr>
        <w:widowControl w:val="0"/>
        <w:tabs>
          <w:tab w:val="left" w:pos="567"/>
        </w:tabs>
        <w:jc w:val="center"/>
        <w:rPr>
          <w:b/>
        </w:rPr>
      </w:pPr>
      <w:r w:rsidRPr="00416A53">
        <w:rPr>
          <w:b/>
        </w:rPr>
        <w:t xml:space="preserve">развития Нижневартовского района </w:t>
      </w:r>
    </w:p>
    <w:p w14:paraId="7B386861" w14:textId="77777777" w:rsidR="00F667E8" w:rsidRPr="00416A53" w:rsidRDefault="00F667E8" w:rsidP="00416A53">
      <w:pPr>
        <w:widowControl w:val="0"/>
        <w:tabs>
          <w:tab w:val="left" w:pos="567"/>
        </w:tabs>
        <w:jc w:val="center"/>
        <w:rPr>
          <w:b/>
        </w:rPr>
      </w:pPr>
    </w:p>
    <w:tbl>
      <w:tblPr>
        <w:tblStyle w:val="ab"/>
        <w:tblW w:w="9776" w:type="dxa"/>
        <w:tblLook w:val="04A0" w:firstRow="1" w:lastRow="0" w:firstColumn="1" w:lastColumn="0" w:noHBand="0" w:noVBand="1"/>
      </w:tblPr>
      <w:tblGrid>
        <w:gridCol w:w="4673"/>
        <w:gridCol w:w="1276"/>
        <w:gridCol w:w="1276"/>
        <w:gridCol w:w="1276"/>
        <w:gridCol w:w="1275"/>
      </w:tblGrid>
      <w:tr w:rsidR="00F667E8" w:rsidRPr="00416A53" w14:paraId="7DB84239" w14:textId="77777777" w:rsidTr="00641611">
        <w:tc>
          <w:tcPr>
            <w:tcW w:w="4673" w:type="dxa"/>
            <w:vMerge w:val="restart"/>
          </w:tcPr>
          <w:p w14:paraId="3E0944B4" w14:textId="77777777" w:rsidR="00F667E8" w:rsidRPr="00416A53" w:rsidRDefault="00F667E8" w:rsidP="00416A53">
            <w:pPr>
              <w:widowControl w:val="0"/>
              <w:tabs>
                <w:tab w:val="left" w:pos="567"/>
              </w:tabs>
              <w:jc w:val="center"/>
              <w:rPr>
                <w:b/>
                <w:sz w:val="24"/>
                <w:szCs w:val="24"/>
              </w:rPr>
            </w:pPr>
            <w:r w:rsidRPr="00416A53">
              <w:rPr>
                <w:b/>
                <w:sz w:val="24"/>
                <w:szCs w:val="24"/>
              </w:rPr>
              <w:t>Наименование показателя</w:t>
            </w:r>
          </w:p>
        </w:tc>
        <w:tc>
          <w:tcPr>
            <w:tcW w:w="2552" w:type="dxa"/>
            <w:gridSpan w:val="2"/>
          </w:tcPr>
          <w:p w14:paraId="049D83C9" w14:textId="77777777" w:rsidR="00F667E8" w:rsidRPr="00416A53" w:rsidRDefault="00F667E8" w:rsidP="00416A53">
            <w:pPr>
              <w:widowControl w:val="0"/>
              <w:tabs>
                <w:tab w:val="left" w:pos="567"/>
              </w:tabs>
              <w:jc w:val="center"/>
              <w:rPr>
                <w:b/>
                <w:sz w:val="24"/>
                <w:szCs w:val="24"/>
              </w:rPr>
            </w:pPr>
            <w:r w:rsidRPr="00416A53">
              <w:rPr>
                <w:b/>
                <w:sz w:val="24"/>
                <w:szCs w:val="24"/>
              </w:rPr>
              <w:t xml:space="preserve">2023 год </w:t>
            </w:r>
          </w:p>
        </w:tc>
        <w:tc>
          <w:tcPr>
            <w:tcW w:w="2551" w:type="dxa"/>
            <w:gridSpan w:val="2"/>
          </w:tcPr>
          <w:p w14:paraId="29D57A0E" w14:textId="77777777" w:rsidR="00F667E8" w:rsidRPr="00416A53" w:rsidRDefault="00F667E8" w:rsidP="00416A53">
            <w:pPr>
              <w:widowControl w:val="0"/>
              <w:tabs>
                <w:tab w:val="left" w:pos="567"/>
              </w:tabs>
              <w:jc w:val="center"/>
              <w:rPr>
                <w:b/>
                <w:sz w:val="24"/>
                <w:szCs w:val="24"/>
              </w:rPr>
            </w:pPr>
            <w:r w:rsidRPr="00416A53">
              <w:rPr>
                <w:b/>
                <w:sz w:val="24"/>
                <w:szCs w:val="24"/>
              </w:rPr>
              <w:t>2024 год</w:t>
            </w:r>
          </w:p>
        </w:tc>
      </w:tr>
      <w:tr w:rsidR="00F667E8" w:rsidRPr="00416A53" w14:paraId="1449FC92" w14:textId="77777777" w:rsidTr="00641611">
        <w:tc>
          <w:tcPr>
            <w:tcW w:w="4673" w:type="dxa"/>
            <w:vMerge/>
          </w:tcPr>
          <w:p w14:paraId="20D18E6D" w14:textId="77777777" w:rsidR="00F667E8" w:rsidRPr="00416A53" w:rsidRDefault="00F667E8" w:rsidP="00416A53">
            <w:pPr>
              <w:widowControl w:val="0"/>
              <w:tabs>
                <w:tab w:val="left" w:pos="567"/>
              </w:tabs>
              <w:jc w:val="center"/>
              <w:rPr>
                <w:b/>
                <w:sz w:val="24"/>
                <w:szCs w:val="24"/>
              </w:rPr>
            </w:pPr>
          </w:p>
        </w:tc>
        <w:tc>
          <w:tcPr>
            <w:tcW w:w="1276" w:type="dxa"/>
          </w:tcPr>
          <w:p w14:paraId="2251C00B" w14:textId="77777777" w:rsidR="00F667E8" w:rsidRPr="00416A53" w:rsidRDefault="00F667E8" w:rsidP="00416A53">
            <w:pPr>
              <w:widowControl w:val="0"/>
              <w:tabs>
                <w:tab w:val="left" w:pos="567"/>
              </w:tabs>
              <w:jc w:val="center"/>
              <w:rPr>
                <w:b/>
                <w:sz w:val="24"/>
                <w:szCs w:val="24"/>
              </w:rPr>
            </w:pPr>
            <w:r w:rsidRPr="00416A53">
              <w:rPr>
                <w:b/>
                <w:sz w:val="24"/>
                <w:szCs w:val="24"/>
              </w:rPr>
              <w:t>январь ‒ июнь</w:t>
            </w:r>
          </w:p>
        </w:tc>
        <w:tc>
          <w:tcPr>
            <w:tcW w:w="1276" w:type="dxa"/>
          </w:tcPr>
          <w:p w14:paraId="354134AC" w14:textId="77777777" w:rsidR="00F667E8" w:rsidRPr="00416A53" w:rsidRDefault="00F667E8" w:rsidP="00416A53">
            <w:pPr>
              <w:widowControl w:val="0"/>
              <w:tabs>
                <w:tab w:val="left" w:pos="567"/>
              </w:tabs>
              <w:jc w:val="center"/>
              <w:rPr>
                <w:b/>
                <w:sz w:val="24"/>
                <w:szCs w:val="24"/>
              </w:rPr>
            </w:pPr>
            <w:r w:rsidRPr="00416A53">
              <w:rPr>
                <w:b/>
                <w:sz w:val="24"/>
                <w:szCs w:val="24"/>
              </w:rPr>
              <w:t>год</w:t>
            </w:r>
          </w:p>
        </w:tc>
        <w:tc>
          <w:tcPr>
            <w:tcW w:w="1276" w:type="dxa"/>
          </w:tcPr>
          <w:p w14:paraId="218E79B0" w14:textId="77777777" w:rsidR="00F667E8" w:rsidRPr="00416A53" w:rsidRDefault="00F667E8" w:rsidP="00416A53">
            <w:pPr>
              <w:widowControl w:val="0"/>
              <w:tabs>
                <w:tab w:val="left" w:pos="567"/>
              </w:tabs>
              <w:jc w:val="center"/>
              <w:rPr>
                <w:b/>
                <w:sz w:val="24"/>
                <w:szCs w:val="24"/>
              </w:rPr>
            </w:pPr>
            <w:r w:rsidRPr="00416A53">
              <w:rPr>
                <w:b/>
                <w:sz w:val="24"/>
                <w:szCs w:val="24"/>
              </w:rPr>
              <w:t>январь ‒ июнь</w:t>
            </w:r>
          </w:p>
        </w:tc>
        <w:tc>
          <w:tcPr>
            <w:tcW w:w="1275" w:type="dxa"/>
          </w:tcPr>
          <w:p w14:paraId="71DF0830" w14:textId="77777777" w:rsidR="00F667E8" w:rsidRPr="00416A53" w:rsidRDefault="00F667E8" w:rsidP="00416A53">
            <w:pPr>
              <w:widowControl w:val="0"/>
              <w:tabs>
                <w:tab w:val="left" w:pos="567"/>
              </w:tabs>
              <w:jc w:val="center"/>
              <w:rPr>
                <w:b/>
                <w:sz w:val="24"/>
                <w:szCs w:val="24"/>
              </w:rPr>
            </w:pPr>
            <w:r w:rsidRPr="00416A53">
              <w:rPr>
                <w:b/>
                <w:sz w:val="24"/>
                <w:szCs w:val="24"/>
              </w:rPr>
              <w:t>оценка год</w:t>
            </w:r>
          </w:p>
        </w:tc>
      </w:tr>
      <w:tr w:rsidR="00F667E8" w:rsidRPr="00416A53" w14:paraId="21A470A5" w14:textId="77777777" w:rsidTr="00641611">
        <w:tc>
          <w:tcPr>
            <w:tcW w:w="4673" w:type="dxa"/>
          </w:tcPr>
          <w:p w14:paraId="756B2C80" w14:textId="77777777" w:rsidR="00F667E8" w:rsidRPr="00416A53" w:rsidRDefault="00F667E8" w:rsidP="00416A53">
            <w:pPr>
              <w:widowControl w:val="0"/>
              <w:tabs>
                <w:tab w:val="left" w:pos="567"/>
              </w:tabs>
              <w:jc w:val="both"/>
              <w:rPr>
                <w:sz w:val="24"/>
                <w:szCs w:val="24"/>
              </w:rPr>
            </w:pPr>
            <w:r w:rsidRPr="00416A53">
              <w:rPr>
                <w:snapToGrid w:val="0"/>
                <w:sz w:val="24"/>
                <w:szCs w:val="24"/>
              </w:rPr>
              <w:t>Индекс потребительских цен, декабрь к декабрю, в %</w:t>
            </w:r>
          </w:p>
        </w:tc>
        <w:tc>
          <w:tcPr>
            <w:tcW w:w="1276" w:type="dxa"/>
            <w:vAlign w:val="center"/>
          </w:tcPr>
          <w:p w14:paraId="2B9724EF" w14:textId="77777777" w:rsidR="00F667E8" w:rsidRPr="00416A53" w:rsidRDefault="00F667E8" w:rsidP="00416A53">
            <w:pPr>
              <w:widowControl w:val="0"/>
              <w:tabs>
                <w:tab w:val="left" w:pos="567"/>
              </w:tabs>
              <w:jc w:val="center"/>
              <w:rPr>
                <w:sz w:val="24"/>
                <w:szCs w:val="24"/>
              </w:rPr>
            </w:pPr>
            <w:r w:rsidRPr="00416A53">
              <w:rPr>
                <w:sz w:val="24"/>
                <w:szCs w:val="24"/>
              </w:rPr>
              <w:t>100,8</w:t>
            </w:r>
          </w:p>
        </w:tc>
        <w:tc>
          <w:tcPr>
            <w:tcW w:w="1276" w:type="dxa"/>
            <w:vAlign w:val="center"/>
          </w:tcPr>
          <w:p w14:paraId="6070B72B" w14:textId="77777777" w:rsidR="00F667E8" w:rsidRPr="00416A53" w:rsidRDefault="00F667E8" w:rsidP="00416A53">
            <w:pPr>
              <w:widowControl w:val="0"/>
              <w:tabs>
                <w:tab w:val="left" w:pos="567"/>
              </w:tabs>
              <w:jc w:val="center"/>
              <w:rPr>
                <w:sz w:val="24"/>
                <w:szCs w:val="24"/>
              </w:rPr>
            </w:pPr>
            <w:r w:rsidRPr="00416A53">
              <w:rPr>
                <w:sz w:val="24"/>
                <w:szCs w:val="24"/>
              </w:rPr>
              <w:t>104,6</w:t>
            </w:r>
          </w:p>
        </w:tc>
        <w:tc>
          <w:tcPr>
            <w:tcW w:w="1276" w:type="dxa"/>
            <w:vAlign w:val="center"/>
          </w:tcPr>
          <w:p w14:paraId="5F2FDE5C" w14:textId="77777777" w:rsidR="00F667E8" w:rsidRPr="00416A53" w:rsidRDefault="00F667E8" w:rsidP="00416A53">
            <w:pPr>
              <w:widowControl w:val="0"/>
              <w:tabs>
                <w:tab w:val="left" w:pos="567"/>
              </w:tabs>
              <w:jc w:val="center"/>
              <w:rPr>
                <w:sz w:val="24"/>
                <w:szCs w:val="24"/>
              </w:rPr>
            </w:pPr>
            <w:r w:rsidRPr="00416A53">
              <w:rPr>
                <w:sz w:val="24"/>
                <w:szCs w:val="24"/>
              </w:rPr>
              <w:t>103,2</w:t>
            </w:r>
          </w:p>
        </w:tc>
        <w:tc>
          <w:tcPr>
            <w:tcW w:w="1275" w:type="dxa"/>
            <w:vAlign w:val="center"/>
          </w:tcPr>
          <w:p w14:paraId="4A726549" w14:textId="77777777" w:rsidR="00F667E8" w:rsidRPr="00416A53" w:rsidRDefault="00F667E8" w:rsidP="00416A53">
            <w:pPr>
              <w:widowControl w:val="0"/>
              <w:tabs>
                <w:tab w:val="left" w:pos="567"/>
              </w:tabs>
              <w:jc w:val="center"/>
              <w:rPr>
                <w:sz w:val="24"/>
                <w:szCs w:val="24"/>
              </w:rPr>
            </w:pPr>
            <w:r w:rsidRPr="00416A53">
              <w:rPr>
                <w:sz w:val="24"/>
                <w:szCs w:val="24"/>
              </w:rPr>
              <w:t>107,3</w:t>
            </w:r>
          </w:p>
        </w:tc>
      </w:tr>
      <w:tr w:rsidR="00F667E8" w:rsidRPr="00416A53" w14:paraId="2D98E809" w14:textId="77777777" w:rsidTr="00641611">
        <w:tc>
          <w:tcPr>
            <w:tcW w:w="4673" w:type="dxa"/>
          </w:tcPr>
          <w:p w14:paraId="3C823C96" w14:textId="77777777" w:rsidR="00F667E8" w:rsidRPr="00416A53" w:rsidRDefault="00F667E8" w:rsidP="00416A53">
            <w:pPr>
              <w:widowControl w:val="0"/>
              <w:tabs>
                <w:tab w:val="left" w:pos="567"/>
              </w:tabs>
              <w:jc w:val="both"/>
              <w:rPr>
                <w:sz w:val="24"/>
                <w:szCs w:val="24"/>
              </w:rPr>
            </w:pPr>
            <w:r w:rsidRPr="00416A53">
              <w:rPr>
                <w:sz w:val="24"/>
                <w:szCs w:val="24"/>
              </w:rPr>
              <w:t>Индекс промышленного производства, в %</w:t>
            </w:r>
          </w:p>
        </w:tc>
        <w:tc>
          <w:tcPr>
            <w:tcW w:w="1276" w:type="dxa"/>
            <w:vAlign w:val="center"/>
          </w:tcPr>
          <w:p w14:paraId="6B5B2DBE" w14:textId="77777777" w:rsidR="00F667E8" w:rsidRPr="00416A53" w:rsidRDefault="00F667E8" w:rsidP="00416A53">
            <w:pPr>
              <w:widowControl w:val="0"/>
              <w:tabs>
                <w:tab w:val="left" w:pos="567"/>
              </w:tabs>
              <w:jc w:val="center"/>
              <w:rPr>
                <w:sz w:val="24"/>
                <w:szCs w:val="24"/>
              </w:rPr>
            </w:pPr>
            <w:r w:rsidRPr="00416A53">
              <w:rPr>
                <w:sz w:val="24"/>
                <w:szCs w:val="24"/>
              </w:rPr>
              <w:t>98,1</w:t>
            </w:r>
          </w:p>
        </w:tc>
        <w:tc>
          <w:tcPr>
            <w:tcW w:w="1276" w:type="dxa"/>
            <w:vAlign w:val="center"/>
          </w:tcPr>
          <w:p w14:paraId="23F6B767" w14:textId="218C3F75" w:rsidR="00F667E8" w:rsidRPr="00416A53" w:rsidRDefault="00F667E8" w:rsidP="00416A53">
            <w:pPr>
              <w:widowControl w:val="0"/>
              <w:tabs>
                <w:tab w:val="left" w:pos="567"/>
              </w:tabs>
              <w:jc w:val="center"/>
              <w:rPr>
                <w:sz w:val="24"/>
                <w:szCs w:val="24"/>
              </w:rPr>
            </w:pPr>
            <w:r w:rsidRPr="00416A53">
              <w:rPr>
                <w:sz w:val="24"/>
                <w:szCs w:val="24"/>
              </w:rPr>
              <w:t>9</w:t>
            </w:r>
            <w:r w:rsidR="002614C2" w:rsidRPr="00416A53">
              <w:rPr>
                <w:sz w:val="24"/>
                <w:szCs w:val="24"/>
              </w:rPr>
              <w:t>5</w:t>
            </w:r>
            <w:r w:rsidRPr="00416A53">
              <w:rPr>
                <w:sz w:val="24"/>
                <w:szCs w:val="24"/>
              </w:rPr>
              <w:t>,</w:t>
            </w:r>
            <w:r w:rsidR="002614C2" w:rsidRPr="00416A53">
              <w:rPr>
                <w:sz w:val="24"/>
                <w:szCs w:val="24"/>
              </w:rPr>
              <w:t>7</w:t>
            </w:r>
          </w:p>
        </w:tc>
        <w:tc>
          <w:tcPr>
            <w:tcW w:w="1276" w:type="dxa"/>
            <w:vAlign w:val="center"/>
          </w:tcPr>
          <w:p w14:paraId="4AE6BB1E" w14:textId="77777777" w:rsidR="00F667E8" w:rsidRPr="00416A53" w:rsidRDefault="002C1E6C" w:rsidP="00416A53">
            <w:pPr>
              <w:widowControl w:val="0"/>
              <w:tabs>
                <w:tab w:val="left" w:pos="567"/>
              </w:tabs>
              <w:jc w:val="center"/>
              <w:rPr>
                <w:sz w:val="24"/>
                <w:szCs w:val="24"/>
              </w:rPr>
            </w:pPr>
            <w:r w:rsidRPr="00416A53">
              <w:rPr>
                <w:sz w:val="24"/>
                <w:szCs w:val="24"/>
              </w:rPr>
              <w:t>96,0</w:t>
            </w:r>
          </w:p>
        </w:tc>
        <w:tc>
          <w:tcPr>
            <w:tcW w:w="1275" w:type="dxa"/>
            <w:vAlign w:val="center"/>
          </w:tcPr>
          <w:p w14:paraId="10A5396E" w14:textId="462BFC4F" w:rsidR="00F667E8" w:rsidRPr="00416A53" w:rsidRDefault="00641611" w:rsidP="00416A53">
            <w:pPr>
              <w:widowControl w:val="0"/>
              <w:tabs>
                <w:tab w:val="left" w:pos="567"/>
              </w:tabs>
              <w:jc w:val="center"/>
              <w:rPr>
                <w:sz w:val="24"/>
                <w:szCs w:val="24"/>
              </w:rPr>
            </w:pPr>
            <w:r w:rsidRPr="00416A53">
              <w:rPr>
                <w:sz w:val="24"/>
                <w:szCs w:val="24"/>
              </w:rPr>
              <w:t>9</w:t>
            </w:r>
            <w:r w:rsidR="002614C2" w:rsidRPr="00416A53">
              <w:rPr>
                <w:sz w:val="24"/>
                <w:szCs w:val="24"/>
              </w:rPr>
              <w:t>3</w:t>
            </w:r>
            <w:r w:rsidRPr="00416A53">
              <w:rPr>
                <w:sz w:val="24"/>
                <w:szCs w:val="24"/>
              </w:rPr>
              <w:t>,</w:t>
            </w:r>
            <w:r w:rsidR="002614C2" w:rsidRPr="00416A53">
              <w:rPr>
                <w:sz w:val="24"/>
                <w:szCs w:val="24"/>
              </w:rPr>
              <w:t>5</w:t>
            </w:r>
          </w:p>
        </w:tc>
      </w:tr>
      <w:tr w:rsidR="00F667E8" w:rsidRPr="00416A53" w14:paraId="5B705E98" w14:textId="77777777" w:rsidTr="00641611">
        <w:tc>
          <w:tcPr>
            <w:tcW w:w="4673" w:type="dxa"/>
          </w:tcPr>
          <w:p w14:paraId="5E0A6826" w14:textId="77777777" w:rsidR="00F667E8" w:rsidRPr="00416A53" w:rsidRDefault="00F667E8" w:rsidP="00416A53">
            <w:pPr>
              <w:widowControl w:val="0"/>
              <w:tabs>
                <w:tab w:val="left" w:pos="567"/>
              </w:tabs>
              <w:jc w:val="both"/>
              <w:rPr>
                <w:sz w:val="24"/>
                <w:szCs w:val="24"/>
              </w:rPr>
            </w:pPr>
            <w:r w:rsidRPr="00416A53">
              <w:rPr>
                <w:sz w:val="24"/>
                <w:szCs w:val="24"/>
              </w:rPr>
              <w:t>Инвестиции в основной капитал, в %</w:t>
            </w:r>
          </w:p>
        </w:tc>
        <w:tc>
          <w:tcPr>
            <w:tcW w:w="1276" w:type="dxa"/>
            <w:vAlign w:val="center"/>
          </w:tcPr>
          <w:p w14:paraId="504A7390" w14:textId="77777777" w:rsidR="00F667E8" w:rsidRPr="00416A53" w:rsidRDefault="00F667E8" w:rsidP="00416A53">
            <w:pPr>
              <w:widowControl w:val="0"/>
              <w:tabs>
                <w:tab w:val="left" w:pos="567"/>
              </w:tabs>
              <w:jc w:val="center"/>
              <w:rPr>
                <w:sz w:val="24"/>
                <w:szCs w:val="24"/>
              </w:rPr>
            </w:pPr>
            <w:r w:rsidRPr="00416A53">
              <w:rPr>
                <w:sz w:val="24"/>
                <w:szCs w:val="24"/>
              </w:rPr>
              <w:t>100,09</w:t>
            </w:r>
          </w:p>
        </w:tc>
        <w:tc>
          <w:tcPr>
            <w:tcW w:w="1276" w:type="dxa"/>
            <w:vAlign w:val="center"/>
          </w:tcPr>
          <w:p w14:paraId="53403B85" w14:textId="77777777" w:rsidR="00F667E8" w:rsidRPr="00416A53" w:rsidRDefault="00F667E8" w:rsidP="00416A53">
            <w:pPr>
              <w:widowControl w:val="0"/>
              <w:tabs>
                <w:tab w:val="left" w:pos="567"/>
              </w:tabs>
              <w:jc w:val="center"/>
              <w:rPr>
                <w:sz w:val="24"/>
                <w:szCs w:val="24"/>
              </w:rPr>
            </w:pPr>
            <w:r w:rsidRPr="00416A53">
              <w:rPr>
                <w:sz w:val="24"/>
                <w:szCs w:val="24"/>
              </w:rPr>
              <w:t>10</w:t>
            </w:r>
            <w:r w:rsidR="00641611" w:rsidRPr="00416A53">
              <w:rPr>
                <w:sz w:val="24"/>
                <w:szCs w:val="24"/>
              </w:rPr>
              <w:t>7</w:t>
            </w:r>
            <w:r w:rsidRPr="00416A53">
              <w:rPr>
                <w:sz w:val="24"/>
                <w:szCs w:val="24"/>
              </w:rPr>
              <w:t>,0</w:t>
            </w:r>
          </w:p>
        </w:tc>
        <w:tc>
          <w:tcPr>
            <w:tcW w:w="1276" w:type="dxa"/>
            <w:vAlign w:val="center"/>
          </w:tcPr>
          <w:p w14:paraId="62383FD8" w14:textId="77777777" w:rsidR="00F667E8" w:rsidRPr="00416A53" w:rsidRDefault="00641611" w:rsidP="00416A53">
            <w:pPr>
              <w:widowControl w:val="0"/>
              <w:tabs>
                <w:tab w:val="left" w:pos="567"/>
              </w:tabs>
              <w:jc w:val="center"/>
              <w:rPr>
                <w:sz w:val="24"/>
                <w:szCs w:val="24"/>
              </w:rPr>
            </w:pPr>
            <w:r w:rsidRPr="00416A53">
              <w:rPr>
                <w:sz w:val="24"/>
                <w:szCs w:val="24"/>
              </w:rPr>
              <w:t>103,5</w:t>
            </w:r>
          </w:p>
        </w:tc>
        <w:tc>
          <w:tcPr>
            <w:tcW w:w="1275" w:type="dxa"/>
            <w:vAlign w:val="center"/>
          </w:tcPr>
          <w:p w14:paraId="22F63C34" w14:textId="77777777" w:rsidR="00F667E8" w:rsidRPr="00416A53" w:rsidRDefault="00641611" w:rsidP="00416A53">
            <w:pPr>
              <w:widowControl w:val="0"/>
              <w:tabs>
                <w:tab w:val="left" w:pos="567"/>
              </w:tabs>
              <w:jc w:val="center"/>
              <w:rPr>
                <w:sz w:val="24"/>
                <w:szCs w:val="24"/>
              </w:rPr>
            </w:pPr>
            <w:r w:rsidRPr="00416A53">
              <w:rPr>
                <w:sz w:val="24"/>
                <w:szCs w:val="24"/>
              </w:rPr>
              <w:t>104,0</w:t>
            </w:r>
          </w:p>
        </w:tc>
      </w:tr>
      <w:tr w:rsidR="00F667E8" w:rsidRPr="00416A53" w14:paraId="5027D34F" w14:textId="77777777" w:rsidTr="00641611">
        <w:tc>
          <w:tcPr>
            <w:tcW w:w="4673" w:type="dxa"/>
          </w:tcPr>
          <w:p w14:paraId="00E9E6E8" w14:textId="77777777" w:rsidR="00F667E8" w:rsidRPr="00416A53" w:rsidRDefault="00F667E8" w:rsidP="00416A53">
            <w:pPr>
              <w:widowControl w:val="0"/>
              <w:tabs>
                <w:tab w:val="left" w:pos="567"/>
              </w:tabs>
              <w:jc w:val="both"/>
              <w:rPr>
                <w:sz w:val="24"/>
                <w:szCs w:val="24"/>
              </w:rPr>
            </w:pPr>
            <w:r w:rsidRPr="00416A53">
              <w:rPr>
                <w:sz w:val="24"/>
                <w:szCs w:val="24"/>
              </w:rPr>
              <w:t>Ввод в действие жилых домов, тыс. кв. м</w:t>
            </w:r>
          </w:p>
        </w:tc>
        <w:tc>
          <w:tcPr>
            <w:tcW w:w="1276" w:type="dxa"/>
            <w:vAlign w:val="center"/>
          </w:tcPr>
          <w:p w14:paraId="284C0529" w14:textId="77777777" w:rsidR="00F667E8" w:rsidRPr="00416A53" w:rsidRDefault="00F667E8" w:rsidP="00416A53">
            <w:pPr>
              <w:widowControl w:val="0"/>
              <w:tabs>
                <w:tab w:val="left" w:pos="567"/>
              </w:tabs>
              <w:jc w:val="center"/>
              <w:rPr>
                <w:sz w:val="24"/>
                <w:szCs w:val="24"/>
              </w:rPr>
            </w:pPr>
            <w:r w:rsidRPr="00416A53">
              <w:rPr>
                <w:sz w:val="24"/>
                <w:szCs w:val="24"/>
              </w:rPr>
              <w:t>5,7</w:t>
            </w:r>
          </w:p>
        </w:tc>
        <w:tc>
          <w:tcPr>
            <w:tcW w:w="1276" w:type="dxa"/>
            <w:vAlign w:val="center"/>
          </w:tcPr>
          <w:p w14:paraId="076EB630" w14:textId="77777777" w:rsidR="00F667E8" w:rsidRPr="00416A53" w:rsidRDefault="00F667E8" w:rsidP="00416A53">
            <w:pPr>
              <w:widowControl w:val="0"/>
              <w:tabs>
                <w:tab w:val="left" w:pos="567"/>
              </w:tabs>
              <w:jc w:val="center"/>
              <w:rPr>
                <w:sz w:val="24"/>
                <w:szCs w:val="24"/>
              </w:rPr>
            </w:pPr>
            <w:r w:rsidRPr="00416A53">
              <w:rPr>
                <w:sz w:val="24"/>
                <w:szCs w:val="24"/>
              </w:rPr>
              <w:t>1</w:t>
            </w:r>
            <w:r w:rsidR="00641611" w:rsidRPr="00416A53">
              <w:rPr>
                <w:sz w:val="24"/>
                <w:szCs w:val="24"/>
              </w:rPr>
              <w:t>4</w:t>
            </w:r>
            <w:r w:rsidRPr="00416A53">
              <w:rPr>
                <w:sz w:val="24"/>
                <w:szCs w:val="24"/>
              </w:rPr>
              <w:t>,9</w:t>
            </w:r>
          </w:p>
        </w:tc>
        <w:tc>
          <w:tcPr>
            <w:tcW w:w="1276" w:type="dxa"/>
            <w:vAlign w:val="center"/>
          </w:tcPr>
          <w:p w14:paraId="3D500892" w14:textId="77777777" w:rsidR="00F667E8" w:rsidRPr="00416A53" w:rsidRDefault="00973483" w:rsidP="00416A53">
            <w:pPr>
              <w:widowControl w:val="0"/>
              <w:tabs>
                <w:tab w:val="left" w:pos="567"/>
              </w:tabs>
              <w:jc w:val="center"/>
              <w:rPr>
                <w:sz w:val="24"/>
                <w:szCs w:val="24"/>
              </w:rPr>
            </w:pPr>
            <w:r w:rsidRPr="00416A53">
              <w:rPr>
                <w:sz w:val="24"/>
                <w:szCs w:val="24"/>
              </w:rPr>
              <w:t>6,3</w:t>
            </w:r>
          </w:p>
        </w:tc>
        <w:tc>
          <w:tcPr>
            <w:tcW w:w="1275" w:type="dxa"/>
            <w:vAlign w:val="center"/>
          </w:tcPr>
          <w:p w14:paraId="4265A2EA" w14:textId="77777777" w:rsidR="00F667E8" w:rsidRPr="00416A53" w:rsidRDefault="00973483" w:rsidP="00416A53">
            <w:pPr>
              <w:widowControl w:val="0"/>
              <w:tabs>
                <w:tab w:val="left" w:pos="567"/>
              </w:tabs>
              <w:jc w:val="center"/>
              <w:rPr>
                <w:sz w:val="24"/>
                <w:szCs w:val="24"/>
              </w:rPr>
            </w:pPr>
            <w:r w:rsidRPr="00416A53">
              <w:rPr>
                <w:sz w:val="24"/>
                <w:szCs w:val="24"/>
              </w:rPr>
              <w:t>16,5</w:t>
            </w:r>
          </w:p>
        </w:tc>
      </w:tr>
      <w:tr w:rsidR="00F667E8" w:rsidRPr="00416A53" w14:paraId="4B076F52" w14:textId="77777777" w:rsidTr="00641611">
        <w:tc>
          <w:tcPr>
            <w:tcW w:w="4673" w:type="dxa"/>
          </w:tcPr>
          <w:p w14:paraId="22E2518C" w14:textId="77777777" w:rsidR="00F667E8" w:rsidRPr="00416A53" w:rsidRDefault="00F667E8" w:rsidP="00416A53">
            <w:pPr>
              <w:widowControl w:val="0"/>
              <w:tabs>
                <w:tab w:val="left" w:pos="567"/>
              </w:tabs>
              <w:jc w:val="both"/>
              <w:rPr>
                <w:sz w:val="24"/>
                <w:szCs w:val="24"/>
              </w:rPr>
            </w:pPr>
            <w:r w:rsidRPr="00416A53">
              <w:rPr>
                <w:sz w:val="24"/>
                <w:szCs w:val="24"/>
              </w:rPr>
              <w:t>Среднедушевые денежные доходы населения, руб.</w:t>
            </w:r>
          </w:p>
        </w:tc>
        <w:tc>
          <w:tcPr>
            <w:tcW w:w="1276" w:type="dxa"/>
            <w:vAlign w:val="center"/>
          </w:tcPr>
          <w:p w14:paraId="5F5F2526" w14:textId="77777777" w:rsidR="00F667E8" w:rsidRPr="00416A53" w:rsidRDefault="00F667E8" w:rsidP="00416A53">
            <w:pPr>
              <w:widowControl w:val="0"/>
              <w:tabs>
                <w:tab w:val="left" w:pos="567"/>
              </w:tabs>
              <w:jc w:val="center"/>
              <w:rPr>
                <w:sz w:val="24"/>
                <w:szCs w:val="24"/>
              </w:rPr>
            </w:pPr>
            <w:r w:rsidRPr="00416A53">
              <w:rPr>
                <w:sz w:val="24"/>
                <w:szCs w:val="24"/>
              </w:rPr>
              <w:t>41500</w:t>
            </w:r>
          </w:p>
        </w:tc>
        <w:tc>
          <w:tcPr>
            <w:tcW w:w="1276" w:type="dxa"/>
            <w:vAlign w:val="center"/>
          </w:tcPr>
          <w:p w14:paraId="602112F8" w14:textId="77777777" w:rsidR="00F667E8" w:rsidRPr="00416A53" w:rsidRDefault="00F667E8" w:rsidP="00416A53">
            <w:pPr>
              <w:widowControl w:val="0"/>
              <w:tabs>
                <w:tab w:val="left" w:pos="567"/>
              </w:tabs>
              <w:jc w:val="center"/>
              <w:rPr>
                <w:sz w:val="24"/>
                <w:szCs w:val="24"/>
              </w:rPr>
            </w:pPr>
            <w:r w:rsidRPr="00416A53">
              <w:rPr>
                <w:sz w:val="24"/>
                <w:szCs w:val="24"/>
              </w:rPr>
              <w:t>42500</w:t>
            </w:r>
          </w:p>
        </w:tc>
        <w:tc>
          <w:tcPr>
            <w:tcW w:w="1276" w:type="dxa"/>
            <w:vAlign w:val="center"/>
          </w:tcPr>
          <w:p w14:paraId="6FE1B112" w14:textId="77777777" w:rsidR="00F667E8" w:rsidRPr="00416A53" w:rsidRDefault="00F667E8" w:rsidP="00416A53">
            <w:pPr>
              <w:widowControl w:val="0"/>
              <w:tabs>
                <w:tab w:val="left" w:pos="567"/>
              </w:tabs>
              <w:jc w:val="center"/>
              <w:rPr>
                <w:sz w:val="24"/>
                <w:szCs w:val="24"/>
              </w:rPr>
            </w:pPr>
            <w:r w:rsidRPr="00416A53">
              <w:rPr>
                <w:sz w:val="24"/>
                <w:szCs w:val="24"/>
              </w:rPr>
              <w:t>43600</w:t>
            </w:r>
          </w:p>
        </w:tc>
        <w:tc>
          <w:tcPr>
            <w:tcW w:w="1275" w:type="dxa"/>
            <w:vAlign w:val="center"/>
          </w:tcPr>
          <w:p w14:paraId="4052FED8" w14:textId="77777777" w:rsidR="00F667E8" w:rsidRPr="00416A53" w:rsidRDefault="00F667E8" w:rsidP="00416A53">
            <w:pPr>
              <w:widowControl w:val="0"/>
              <w:tabs>
                <w:tab w:val="left" w:pos="567"/>
              </w:tabs>
              <w:jc w:val="center"/>
              <w:rPr>
                <w:sz w:val="24"/>
                <w:szCs w:val="24"/>
              </w:rPr>
            </w:pPr>
            <w:r w:rsidRPr="00416A53">
              <w:rPr>
                <w:sz w:val="24"/>
                <w:szCs w:val="24"/>
              </w:rPr>
              <w:t>45900</w:t>
            </w:r>
          </w:p>
        </w:tc>
      </w:tr>
      <w:tr w:rsidR="00C74745" w:rsidRPr="00416A53" w14:paraId="5E52B940" w14:textId="77777777" w:rsidTr="00723788">
        <w:tc>
          <w:tcPr>
            <w:tcW w:w="4673" w:type="dxa"/>
          </w:tcPr>
          <w:p w14:paraId="3C3502E8" w14:textId="77777777" w:rsidR="00C74745" w:rsidRPr="00416A53" w:rsidRDefault="00C74745" w:rsidP="00416A53">
            <w:pPr>
              <w:widowControl w:val="0"/>
              <w:tabs>
                <w:tab w:val="left" w:pos="567"/>
              </w:tabs>
              <w:jc w:val="both"/>
              <w:rPr>
                <w:sz w:val="24"/>
                <w:szCs w:val="24"/>
              </w:rPr>
            </w:pPr>
            <w:r w:rsidRPr="00416A53">
              <w:rPr>
                <w:sz w:val="24"/>
                <w:szCs w:val="24"/>
              </w:rPr>
              <w:lastRenderedPageBreak/>
              <w:t>Реальные денежные доходы населения, в %</w:t>
            </w:r>
          </w:p>
        </w:tc>
        <w:tc>
          <w:tcPr>
            <w:tcW w:w="1276" w:type="dxa"/>
            <w:vAlign w:val="center"/>
          </w:tcPr>
          <w:p w14:paraId="58BD5CD7" w14:textId="77777777" w:rsidR="00C74745" w:rsidRPr="00416A53" w:rsidRDefault="00C74745" w:rsidP="00416A53">
            <w:pPr>
              <w:widowControl w:val="0"/>
              <w:tabs>
                <w:tab w:val="left" w:pos="567"/>
              </w:tabs>
              <w:jc w:val="center"/>
              <w:rPr>
                <w:sz w:val="24"/>
                <w:szCs w:val="24"/>
              </w:rPr>
            </w:pPr>
            <w:r w:rsidRPr="00416A53">
              <w:rPr>
                <w:sz w:val="24"/>
                <w:szCs w:val="24"/>
              </w:rPr>
              <w:t>100,0</w:t>
            </w:r>
          </w:p>
        </w:tc>
        <w:tc>
          <w:tcPr>
            <w:tcW w:w="1276" w:type="dxa"/>
            <w:vAlign w:val="center"/>
          </w:tcPr>
          <w:p w14:paraId="739F86C9" w14:textId="77777777" w:rsidR="00C74745" w:rsidRPr="00416A53" w:rsidRDefault="00C74745" w:rsidP="00416A53">
            <w:pPr>
              <w:widowControl w:val="0"/>
              <w:tabs>
                <w:tab w:val="left" w:pos="567"/>
              </w:tabs>
              <w:jc w:val="center"/>
              <w:rPr>
                <w:sz w:val="24"/>
                <w:szCs w:val="24"/>
              </w:rPr>
            </w:pPr>
            <w:r w:rsidRPr="00416A53">
              <w:rPr>
                <w:sz w:val="24"/>
                <w:szCs w:val="24"/>
              </w:rPr>
              <w:t>103,4</w:t>
            </w:r>
          </w:p>
        </w:tc>
        <w:tc>
          <w:tcPr>
            <w:tcW w:w="1276" w:type="dxa"/>
            <w:vAlign w:val="center"/>
          </w:tcPr>
          <w:p w14:paraId="4A02AF53" w14:textId="77777777" w:rsidR="00C74745" w:rsidRPr="00416A53" w:rsidRDefault="00C74745" w:rsidP="00416A53">
            <w:pPr>
              <w:widowControl w:val="0"/>
              <w:tabs>
                <w:tab w:val="left" w:pos="567"/>
              </w:tabs>
              <w:jc w:val="center"/>
              <w:rPr>
                <w:sz w:val="24"/>
                <w:szCs w:val="24"/>
              </w:rPr>
            </w:pPr>
            <w:r w:rsidRPr="00416A53">
              <w:rPr>
                <w:sz w:val="24"/>
                <w:szCs w:val="24"/>
              </w:rPr>
              <w:t>101,7</w:t>
            </w:r>
          </w:p>
        </w:tc>
        <w:tc>
          <w:tcPr>
            <w:tcW w:w="1275" w:type="dxa"/>
            <w:vAlign w:val="center"/>
          </w:tcPr>
          <w:p w14:paraId="640CE8FA" w14:textId="77777777" w:rsidR="00C74745" w:rsidRPr="00416A53" w:rsidRDefault="00C74745" w:rsidP="00416A53">
            <w:pPr>
              <w:widowControl w:val="0"/>
              <w:tabs>
                <w:tab w:val="left" w:pos="567"/>
              </w:tabs>
              <w:jc w:val="center"/>
              <w:rPr>
                <w:sz w:val="24"/>
                <w:szCs w:val="24"/>
              </w:rPr>
            </w:pPr>
            <w:r w:rsidRPr="00416A53">
              <w:rPr>
                <w:sz w:val="24"/>
                <w:szCs w:val="24"/>
              </w:rPr>
              <w:t>102,3</w:t>
            </w:r>
          </w:p>
        </w:tc>
      </w:tr>
      <w:tr w:rsidR="00F667E8" w:rsidRPr="00416A53" w14:paraId="53B3E9F5" w14:textId="77777777" w:rsidTr="00641611">
        <w:tc>
          <w:tcPr>
            <w:tcW w:w="4673" w:type="dxa"/>
          </w:tcPr>
          <w:p w14:paraId="0269A9A4" w14:textId="77777777" w:rsidR="00F667E8" w:rsidRPr="00416A53" w:rsidRDefault="00F667E8" w:rsidP="00416A53">
            <w:pPr>
              <w:widowControl w:val="0"/>
              <w:tabs>
                <w:tab w:val="left" w:pos="567"/>
              </w:tabs>
              <w:jc w:val="both"/>
              <w:rPr>
                <w:sz w:val="24"/>
                <w:szCs w:val="24"/>
              </w:rPr>
            </w:pPr>
            <w:r w:rsidRPr="00416A53">
              <w:rPr>
                <w:sz w:val="24"/>
                <w:szCs w:val="24"/>
              </w:rPr>
              <w:t>Среднемесячная заработная плата по полному кругу, руб.</w:t>
            </w:r>
          </w:p>
        </w:tc>
        <w:tc>
          <w:tcPr>
            <w:tcW w:w="1276" w:type="dxa"/>
            <w:vAlign w:val="center"/>
          </w:tcPr>
          <w:p w14:paraId="2A9D9773" w14:textId="77777777" w:rsidR="00F667E8" w:rsidRPr="00416A53" w:rsidRDefault="00F667E8" w:rsidP="00416A53">
            <w:pPr>
              <w:widowControl w:val="0"/>
              <w:tabs>
                <w:tab w:val="left" w:pos="567"/>
              </w:tabs>
              <w:jc w:val="center"/>
              <w:rPr>
                <w:sz w:val="24"/>
                <w:szCs w:val="24"/>
              </w:rPr>
            </w:pPr>
            <w:r w:rsidRPr="00416A53">
              <w:rPr>
                <w:sz w:val="24"/>
                <w:szCs w:val="24"/>
              </w:rPr>
              <w:t>68200</w:t>
            </w:r>
          </w:p>
        </w:tc>
        <w:tc>
          <w:tcPr>
            <w:tcW w:w="1276" w:type="dxa"/>
            <w:vAlign w:val="center"/>
          </w:tcPr>
          <w:p w14:paraId="7AC7EA52" w14:textId="77777777" w:rsidR="00F667E8" w:rsidRPr="00416A53" w:rsidRDefault="00F667E8" w:rsidP="00416A53">
            <w:pPr>
              <w:widowControl w:val="0"/>
              <w:tabs>
                <w:tab w:val="left" w:pos="567"/>
              </w:tabs>
              <w:jc w:val="center"/>
              <w:rPr>
                <w:sz w:val="24"/>
                <w:szCs w:val="24"/>
              </w:rPr>
            </w:pPr>
            <w:r w:rsidRPr="00416A53">
              <w:rPr>
                <w:sz w:val="24"/>
                <w:szCs w:val="24"/>
              </w:rPr>
              <w:t>71100</w:t>
            </w:r>
          </w:p>
        </w:tc>
        <w:tc>
          <w:tcPr>
            <w:tcW w:w="1276" w:type="dxa"/>
            <w:vAlign w:val="center"/>
          </w:tcPr>
          <w:p w14:paraId="627550EF" w14:textId="77777777" w:rsidR="00F667E8" w:rsidRPr="00416A53" w:rsidRDefault="00F667E8" w:rsidP="00416A53">
            <w:pPr>
              <w:widowControl w:val="0"/>
              <w:tabs>
                <w:tab w:val="left" w:pos="567"/>
              </w:tabs>
              <w:jc w:val="center"/>
              <w:rPr>
                <w:sz w:val="24"/>
                <w:szCs w:val="24"/>
              </w:rPr>
            </w:pPr>
            <w:r w:rsidRPr="00416A53">
              <w:rPr>
                <w:sz w:val="24"/>
                <w:szCs w:val="24"/>
              </w:rPr>
              <w:t>73600</w:t>
            </w:r>
          </w:p>
        </w:tc>
        <w:tc>
          <w:tcPr>
            <w:tcW w:w="1275" w:type="dxa"/>
            <w:vAlign w:val="center"/>
          </w:tcPr>
          <w:p w14:paraId="49AED87C" w14:textId="77777777" w:rsidR="00F667E8" w:rsidRPr="00416A53" w:rsidRDefault="00F667E8" w:rsidP="00416A53">
            <w:pPr>
              <w:widowControl w:val="0"/>
              <w:tabs>
                <w:tab w:val="left" w:pos="567"/>
              </w:tabs>
              <w:jc w:val="center"/>
              <w:rPr>
                <w:sz w:val="24"/>
                <w:szCs w:val="24"/>
              </w:rPr>
            </w:pPr>
            <w:r w:rsidRPr="00416A53">
              <w:rPr>
                <w:sz w:val="24"/>
                <w:szCs w:val="24"/>
              </w:rPr>
              <w:t>77100</w:t>
            </w:r>
          </w:p>
        </w:tc>
      </w:tr>
      <w:tr w:rsidR="00F667E8" w:rsidRPr="00416A53" w14:paraId="123ECAD3" w14:textId="77777777" w:rsidTr="00641611">
        <w:tc>
          <w:tcPr>
            <w:tcW w:w="4673" w:type="dxa"/>
          </w:tcPr>
          <w:p w14:paraId="38233ED6" w14:textId="77777777" w:rsidR="00F667E8" w:rsidRPr="00416A53" w:rsidRDefault="00F667E8" w:rsidP="00416A53">
            <w:pPr>
              <w:widowControl w:val="0"/>
              <w:tabs>
                <w:tab w:val="left" w:pos="567"/>
              </w:tabs>
              <w:jc w:val="both"/>
              <w:rPr>
                <w:sz w:val="24"/>
                <w:szCs w:val="24"/>
              </w:rPr>
            </w:pPr>
            <w:r w:rsidRPr="00416A53">
              <w:rPr>
                <w:sz w:val="24"/>
                <w:szCs w:val="24"/>
              </w:rPr>
              <w:t>Уровень зарегистрированной безработицы, в %</w:t>
            </w:r>
          </w:p>
        </w:tc>
        <w:tc>
          <w:tcPr>
            <w:tcW w:w="1276" w:type="dxa"/>
            <w:vAlign w:val="center"/>
          </w:tcPr>
          <w:p w14:paraId="3B2E619F" w14:textId="77777777" w:rsidR="00F667E8" w:rsidRPr="00416A53" w:rsidRDefault="00F667E8" w:rsidP="00416A53">
            <w:pPr>
              <w:widowControl w:val="0"/>
              <w:tabs>
                <w:tab w:val="left" w:pos="567"/>
              </w:tabs>
              <w:jc w:val="center"/>
              <w:rPr>
                <w:sz w:val="24"/>
                <w:szCs w:val="24"/>
              </w:rPr>
            </w:pPr>
            <w:r w:rsidRPr="00416A53">
              <w:rPr>
                <w:sz w:val="24"/>
                <w:szCs w:val="24"/>
              </w:rPr>
              <w:t>0,04</w:t>
            </w:r>
          </w:p>
        </w:tc>
        <w:tc>
          <w:tcPr>
            <w:tcW w:w="1276" w:type="dxa"/>
            <w:vAlign w:val="center"/>
          </w:tcPr>
          <w:p w14:paraId="7D63EE58" w14:textId="225E8E88" w:rsidR="00F667E8" w:rsidRPr="00416A53" w:rsidRDefault="00F667E8" w:rsidP="00416A53">
            <w:pPr>
              <w:widowControl w:val="0"/>
              <w:tabs>
                <w:tab w:val="left" w:pos="567"/>
              </w:tabs>
              <w:jc w:val="center"/>
              <w:rPr>
                <w:sz w:val="24"/>
                <w:szCs w:val="24"/>
              </w:rPr>
            </w:pPr>
            <w:r w:rsidRPr="00416A53">
              <w:rPr>
                <w:sz w:val="24"/>
                <w:szCs w:val="24"/>
              </w:rPr>
              <w:t>0,0</w:t>
            </w:r>
            <w:r w:rsidR="003577E7" w:rsidRPr="00416A53">
              <w:rPr>
                <w:sz w:val="24"/>
                <w:szCs w:val="24"/>
              </w:rPr>
              <w:t>3</w:t>
            </w:r>
          </w:p>
        </w:tc>
        <w:tc>
          <w:tcPr>
            <w:tcW w:w="1276" w:type="dxa"/>
            <w:vAlign w:val="center"/>
          </w:tcPr>
          <w:p w14:paraId="7DBBA126" w14:textId="4B9378B5" w:rsidR="00F667E8" w:rsidRPr="00416A53" w:rsidRDefault="003577E7" w:rsidP="00416A53">
            <w:pPr>
              <w:widowControl w:val="0"/>
              <w:tabs>
                <w:tab w:val="left" w:pos="567"/>
              </w:tabs>
              <w:jc w:val="center"/>
              <w:rPr>
                <w:sz w:val="24"/>
                <w:szCs w:val="24"/>
              </w:rPr>
            </w:pPr>
            <w:r w:rsidRPr="00416A53">
              <w:rPr>
                <w:sz w:val="24"/>
                <w:szCs w:val="24"/>
              </w:rPr>
              <w:t>0,01</w:t>
            </w:r>
          </w:p>
        </w:tc>
        <w:tc>
          <w:tcPr>
            <w:tcW w:w="1275" w:type="dxa"/>
            <w:vAlign w:val="center"/>
          </w:tcPr>
          <w:p w14:paraId="22222053" w14:textId="6FCFB6D0" w:rsidR="00F667E8" w:rsidRPr="00416A53" w:rsidRDefault="003577E7" w:rsidP="00416A53">
            <w:pPr>
              <w:widowControl w:val="0"/>
              <w:tabs>
                <w:tab w:val="left" w:pos="567"/>
              </w:tabs>
              <w:jc w:val="center"/>
              <w:rPr>
                <w:sz w:val="24"/>
                <w:szCs w:val="24"/>
              </w:rPr>
            </w:pPr>
            <w:r w:rsidRPr="00416A53">
              <w:rPr>
                <w:sz w:val="24"/>
                <w:szCs w:val="24"/>
              </w:rPr>
              <w:t>0,0</w:t>
            </w:r>
            <w:r w:rsidR="00544736" w:rsidRPr="00416A53">
              <w:rPr>
                <w:sz w:val="24"/>
                <w:szCs w:val="24"/>
              </w:rPr>
              <w:t>2</w:t>
            </w:r>
          </w:p>
        </w:tc>
      </w:tr>
      <w:tr w:rsidR="00F667E8" w:rsidRPr="00416A53" w14:paraId="095401CD" w14:textId="77777777" w:rsidTr="00641611">
        <w:tc>
          <w:tcPr>
            <w:tcW w:w="4673" w:type="dxa"/>
          </w:tcPr>
          <w:p w14:paraId="0DF7BCC0" w14:textId="77777777" w:rsidR="00F667E8" w:rsidRPr="00416A53" w:rsidRDefault="00F667E8" w:rsidP="00416A53">
            <w:pPr>
              <w:widowControl w:val="0"/>
              <w:tabs>
                <w:tab w:val="left" w:pos="567"/>
              </w:tabs>
              <w:jc w:val="both"/>
              <w:rPr>
                <w:sz w:val="24"/>
                <w:szCs w:val="24"/>
              </w:rPr>
            </w:pPr>
            <w:r w:rsidRPr="00416A53">
              <w:rPr>
                <w:sz w:val="24"/>
                <w:szCs w:val="24"/>
              </w:rPr>
              <w:t>Оборот розничной торговли, %</w:t>
            </w:r>
          </w:p>
        </w:tc>
        <w:tc>
          <w:tcPr>
            <w:tcW w:w="1276" w:type="dxa"/>
            <w:vAlign w:val="center"/>
          </w:tcPr>
          <w:p w14:paraId="7410B8C9" w14:textId="77777777" w:rsidR="00F667E8" w:rsidRPr="00416A53" w:rsidRDefault="00F667E8" w:rsidP="00416A53">
            <w:pPr>
              <w:widowControl w:val="0"/>
              <w:tabs>
                <w:tab w:val="left" w:pos="567"/>
              </w:tabs>
              <w:jc w:val="center"/>
              <w:rPr>
                <w:sz w:val="24"/>
                <w:szCs w:val="24"/>
              </w:rPr>
            </w:pPr>
            <w:r w:rsidRPr="00416A53">
              <w:rPr>
                <w:sz w:val="24"/>
                <w:szCs w:val="24"/>
              </w:rPr>
              <w:t>99,3</w:t>
            </w:r>
          </w:p>
        </w:tc>
        <w:tc>
          <w:tcPr>
            <w:tcW w:w="1276" w:type="dxa"/>
            <w:vAlign w:val="center"/>
          </w:tcPr>
          <w:p w14:paraId="408DE936" w14:textId="77777777" w:rsidR="00F667E8" w:rsidRPr="00416A53" w:rsidRDefault="00F667E8" w:rsidP="00416A53">
            <w:pPr>
              <w:widowControl w:val="0"/>
              <w:tabs>
                <w:tab w:val="left" w:pos="567"/>
              </w:tabs>
              <w:jc w:val="center"/>
              <w:rPr>
                <w:sz w:val="24"/>
                <w:szCs w:val="24"/>
              </w:rPr>
            </w:pPr>
            <w:r w:rsidRPr="00416A53">
              <w:rPr>
                <w:sz w:val="24"/>
                <w:szCs w:val="24"/>
              </w:rPr>
              <w:t>104,4</w:t>
            </w:r>
          </w:p>
        </w:tc>
        <w:tc>
          <w:tcPr>
            <w:tcW w:w="1276" w:type="dxa"/>
            <w:vAlign w:val="center"/>
          </w:tcPr>
          <w:p w14:paraId="1F388F91" w14:textId="77777777" w:rsidR="00F667E8" w:rsidRPr="00416A53" w:rsidRDefault="00F667E8" w:rsidP="00416A53">
            <w:pPr>
              <w:widowControl w:val="0"/>
              <w:tabs>
                <w:tab w:val="left" w:pos="567"/>
              </w:tabs>
              <w:jc w:val="center"/>
              <w:rPr>
                <w:sz w:val="24"/>
                <w:szCs w:val="24"/>
              </w:rPr>
            </w:pPr>
            <w:r w:rsidRPr="00416A53">
              <w:rPr>
                <w:sz w:val="24"/>
                <w:szCs w:val="24"/>
              </w:rPr>
              <w:t>106,5</w:t>
            </w:r>
          </w:p>
        </w:tc>
        <w:tc>
          <w:tcPr>
            <w:tcW w:w="1275" w:type="dxa"/>
            <w:vAlign w:val="center"/>
          </w:tcPr>
          <w:p w14:paraId="57E86413" w14:textId="77777777" w:rsidR="00F667E8" w:rsidRPr="00416A53" w:rsidRDefault="00F667E8" w:rsidP="00416A53">
            <w:pPr>
              <w:widowControl w:val="0"/>
              <w:tabs>
                <w:tab w:val="left" w:pos="567"/>
              </w:tabs>
              <w:jc w:val="center"/>
              <w:rPr>
                <w:sz w:val="24"/>
                <w:szCs w:val="24"/>
              </w:rPr>
            </w:pPr>
            <w:r w:rsidRPr="00416A53">
              <w:rPr>
                <w:sz w:val="24"/>
                <w:szCs w:val="24"/>
              </w:rPr>
              <w:t>104,0</w:t>
            </w:r>
          </w:p>
        </w:tc>
      </w:tr>
      <w:tr w:rsidR="00F667E8" w:rsidRPr="00416A53" w14:paraId="0CE2A307" w14:textId="77777777" w:rsidTr="00641611">
        <w:tc>
          <w:tcPr>
            <w:tcW w:w="4673" w:type="dxa"/>
          </w:tcPr>
          <w:p w14:paraId="76D5C13A" w14:textId="77777777" w:rsidR="00F667E8" w:rsidRPr="00416A53" w:rsidRDefault="00F667E8" w:rsidP="00416A53">
            <w:pPr>
              <w:widowControl w:val="0"/>
              <w:tabs>
                <w:tab w:val="left" w:pos="567"/>
              </w:tabs>
              <w:jc w:val="both"/>
              <w:rPr>
                <w:sz w:val="24"/>
                <w:szCs w:val="24"/>
              </w:rPr>
            </w:pPr>
            <w:r w:rsidRPr="00416A53">
              <w:rPr>
                <w:sz w:val="24"/>
                <w:szCs w:val="24"/>
              </w:rPr>
              <w:t>Объем платных услуг населению, в %</w:t>
            </w:r>
          </w:p>
        </w:tc>
        <w:tc>
          <w:tcPr>
            <w:tcW w:w="1276" w:type="dxa"/>
            <w:vAlign w:val="center"/>
          </w:tcPr>
          <w:p w14:paraId="0162D146" w14:textId="77777777" w:rsidR="00F667E8" w:rsidRPr="00416A53" w:rsidRDefault="00F667E8" w:rsidP="00416A53">
            <w:pPr>
              <w:widowControl w:val="0"/>
              <w:tabs>
                <w:tab w:val="left" w:pos="567"/>
              </w:tabs>
              <w:jc w:val="center"/>
              <w:rPr>
                <w:sz w:val="24"/>
                <w:szCs w:val="24"/>
              </w:rPr>
            </w:pPr>
            <w:r w:rsidRPr="00416A53">
              <w:rPr>
                <w:sz w:val="24"/>
                <w:szCs w:val="24"/>
              </w:rPr>
              <w:t>99,9</w:t>
            </w:r>
          </w:p>
        </w:tc>
        <w:tc>
          <w:tcPr>
            <w:tcW w:w="1276" w:type="dxa"/>
            <w:vAlign w:val="center"/>
          </w:tcPr>
          <w:p w14:paraId="47032001" w14:textId="77777777" w:rsidR="00F667E8" w:rsidRPr="00416A53" w:rsidRDefault="00F667E8" w:rsidP="00416A53">
            <w:pPr>
              <w:widowControl w:val="0"/>
              <w:tabs>
                <w:tab w:val="left" w:pos="567"/>
              </w:tabs>
              <w:jc w:val="center"/>
              <w:rPr>
                <w:sz w:val="24"/>
                <w:szCs w:val="24"/>
              </w:rPr>
            </w:pPr>
            <w:r w:rsidRPr="00416A53">
              <w:rPr>
                <w:sz w:val="24"/>
                <w:szCs w:val="24"/>
              </w:rPr>
              <w:t>102,1</w:t>
            </w:r>
          </w:p>
        </w:tc>
        <w:tc>
          <w:tcPr>
            <w:tcW w:w="1276" w:type="dxa"/>
            <w:vAlign w:val="center"/>
          </w:tcPr>
          <w:p w14:paraId="5DEF9B55" w14:textId="77777777" w:rsidR="00F667E8" w:rsidRPr="00416A53" w:rsidRDefault="00F667E8" w:rsidP="00416A53">
            <w:pPr>
              <w:widowControl w:val="0"/>
              <w:tabs>
                <w:tab w:val="left" w:pos="567"/>
              </w:tabs>
              <w:jc w:val="center"/>
              <w:rPr>
                <w:sz w:val="24"/>
                <w:szCs w:val="24"/>
              </w:rPr>
            </w:pPr>
            <w:r w:rsidRPr="00416A53">
              <w:rPr>
                <w:sz w:val="24"/>
                <w:szCs w:val="24"/>
              </w:rPr>
              <w:t>104,6</w:t>
            </w:r>
          </w:p>
        </w:tc>
        <w:tc>
          <w:tcPr>
            <w:tcW w:w="1275" w:type="dxa"/>
            <w:vAlign w:val="center"/>
          </w:tcPr>
          <w:p w14:paraId="4C26F06F" w14:textId="77777777" w:rsidR="00F667E8" w:rsidRPr="00416A53" w:rsidRDefault="00F667E8" w:rsidP="00416A53">
            <w:pPr>
              <w:widowControl w:val="0"/>
              <w:tabs>
                <w:tab w:val="left" w:pos="567"/>
              </w:tabs>
              <w:jc w:val="center"/>
              <w:rPr>
                <w:sz w:val="24"/>
                <w:szCs w:val="24"/>
              </w:rPr>
            </w:pPr>
            <w:r w:rsidRPr="00416A53">
              <w:rPr>
                <w:sz w:val="24"/>
                <w:szCs w:val="24"/>
              </w:rPr>
              <w:t>103,1</w:t>
            </w:r>
          </w:p>
        </w:tc>
      </w:tr>
    </w:tbl>
    <w:p w14:paraId="6D94E8B4" w14:textId="77777777" w:rsidR="00F667E8" w:rsidRPr="00416A53" w:rsidRDefault="00F667E8" w:rsidP="00416A53">
      <w:pPr>
        <w:widowControl w:val="0"/>
        <w:tabs>
          <w:tab w:val="left" w:pos="567"/>
        </w:tabs>
        <w:jc w:val="center"/>
        <w:rPr>
          <w:b/>
        </w:rPr>
      </w:pPr>
    </w:p>
    <w:p w14:paraId="04B04532" w14:textId="77777777" w:rsidR="00F667E8" w:rsidRPr="00416A53" w:rsidRDefault="00F667E8" w:rsidP="00416A53">
      <w:pPr>
        <w:widowControl w:val="0"/>
        <w:tabs>
          <w:tab w:val="left" w:pos="567"/>
        </w:tabs>
        <w:ind w:firstLine="709"/>
        <w:jc w:val="both"/>
      </w:pPr>
      <w:r w:rsidRPr="00416A53">
        <w:t>По итогам 2023 года доля Нижневартовского района в общем объеме Ханты-Мансийского автономного округа – Югры:</w:t>
      </w:r>
    </w:p>
    <w:p w14:paraId="795B2FC1" w14:textId="77777777" w:rsidR="00F667E8" w:rsidRPr="00416A53" w:rsidRDefault="00F667E8" w:rsidP="00416A53">
      <w:pPr>
        <w:widowControl w:val="0"/>
        <w:tabs>
          <w:tab w:val="left" w:pos="567"/>
        </w:tabs>
        <w:ind w:firstLine="709"/>
        <w:jc w:val="both"/>
      </w:pPr>
      <w:r w:rsidRPr="00416A53">
        <w:t>по произведенной промышленной продукции –1</w:t>
      </w:r>
      <w:r w:rsidR="00840C15" w:rsidRPr="00416A53">
        <w:t>5</w:t>
      </w:r>
      <w:r w:rsidRPr="00416A53">
        <w:t>,</w:t>
      </w:r>
      <w:r w:rsidR="00840C15" w:rsidRPr="00416A53">
        <w:t>9</w:t>
      </w:r>
      <w:r w:rsidRPr="00416A53">
        <w:t>%;</w:t>
      </w:r>
    </w:p>
    <w:p w14:paraId="3A43FFD7" w14:textId="77777777" w:rsidR="00F667E8" w:rsidRPr="00416A53" w:rsidRDefault="00F667E8" w:rsidP="00416A53">
      <w:pPr>
        <w:widowControl w:val="0"/>
        <w:tabs>
          <w:tab w:val="left" w:pos="567"/>
        </w:tabs>
        <w:ind w:firstLine="709"/>
        <w:jc w:val="both"/>
      </w:pPr>
      <w:r w:rsidRPr="00416A53">
        <w:t>по добыче нефти – 16</w:t>
      </w:r>
      <w:r w:rsidR="00C563F7" w:rsidRPr="00416A53">
        <w:t>,4</w:t>
      </w:r>
      <w:r w:rsidRPr="00416A53">
        <w:t>%;</w:t>
      </w:r>
    </w:p>
    <w:p w14:paraId="5DBAB757" w14:textId="77777777" w:rsidR="00F667E8" w:rsidRPr="00416A53" w:rsidRDefault="00F667E8" w:rsidP="00416A53">
      <w:pPr>
        <w:widowControl w:val="0"/>
        <w:tabs>
          <w:tab w:val="left" w:pos="567"/>
        </w:tabs>
        <w:ind w:firstLine="709"/>
        <w:jc w:val="both"/>
      </w:pPr>
      <w:r w:rsidRPr="00416A53">
        <w:t>по добыче газа – 38,</w:t>
      </w:r>
      <w:r w:rsidR="00AE1C4B" w:rsidRPr="00416A53">
        <w:t>9</w:t>
      </w:r>
      <w:r w:rsidRPr="00416A53">
        <w:t>%;</w:t>
      </w:r>
    </w:p>
    <w:p w14:paraId="5F187572" w14:textId="7E713150" w:rsidR="00F667E8" w:rsidRPr="00416A53" w:rsidRDefault="00F667E8" w:rsidP="00416A53">
      <w:pPr>
        <w:widowControl w:val="0"/>
        <w:tabs>
          <w:tab w:val="left" w:pos="567"/>
        </w:tabs>
        <w:ind w:firstLine="709"/>
        <w:jc w:val="both"/>
      </w:pPr>
      <w:r w:rsidRPr="00416A53">
        <w:t>по объему выработки электроэнергии – 1</w:t>
      </w:r>
      <w:r w:rsidR="00AE1C4B" w:rsidRPr="00416A53">
        <w:t>6</w:t>
      </w:r>
      <w:r w:rsidRPr="00416A53">
        <w:t>,5%.</w:t>
      </w:r>
    </w:p>
    <w:p w14:paraId="485E8562" w14:textId="577DBB34" w:rsidR="00F667E8" w:rsidRPr="00416A53" w:rsidRDefault="00F667E8" w:rsidP="00416A53">
      <w:pPr>
        <w:widowControl w:val="0"/>
        <w:tabs>
          <w:tab w:val="left" w:pos="567"/>
        </w:tabs>
        <w:ind w:firstLine="709"/>
        <w:jc w:val="both"/>
      </w:pPr>
      <w:r w:rsidRPr="00416A53">
        <w:t>Инвестиции Нижневартовского района в общем объеме инвестиций Ханты-Мансийского автономного округа – Югры составляют 1</w:t>
      </w:r>
      <w:r w:rsidR="000966B7" w:rsidRPr="00416A53">
        <w:t>2</w:t>
      </w:r>
      <w:r w:rsidRPr="00416A53">
        <w:t>%.</w:t>
      </w:r>
    </w:p>
    <w:p w14:paraId="6D2FDAD0" w14:textId="77777777" w:rsidR="00F667E8" w:rsidRPr="00416A53" w:rsidRDefault="00F667E8" w:rsidP="00416A53">
      <w:pPr>
        <w:widowControl w:val="0"/>
        <w:tabs>
          <w:tab w:val="left" w:pos="567"/>
        </w:tabs>
        <w:ind w:firstLine="709"/>
        <w:jc w:val="both"/>
        <w:rPr>
          <w:spacing w:val="-5"/>
          <w:lang w:eastAsia="ar-SA"/>
        </w:rPr>
      </w:pPr>
      <w:r w:rsidRPr="00416A53">
        <w:rPr>
          <w:spacing w:val="-5"/>
          <w:lang w:eastAsia="ar-SA"/>
        </w:rPr>
        <w:t>Основные тенденции уровня денежных доходов, сложившиеся по итогам 2023 года:</w:t>
      </w:r>
    </w:p>
    <w:p w14:paraId="5FEA5213" w14:textId="77777777" w:rsidR="00F667E8" w:rsidRPr="00416A53" w:rsidRDefault="00F667E8" w:rsidP="00416A53">
      <w:pPr>
        <w:widowControl w:val="0"/>
        <w:tabs>
          <w:tab w:val="left" w:pos="567"/>
        </w:tabs>
        <w:ind w:firstLine="709"/>
        <w:jc w:val="both"/>
        <w:rPr>
          <w:spacing w:val="-5"/>
          <w:lang w:eastAsia="ar-SA"/>
        </w:rPr>
      </w:pPr>
      <w:r w:rsidRPr="00416A53">
        <w:rPr>
          <w:spacing w:val="-5"/>
          <w:lang w:eastAsia="ar-SA"/>
        </w:rPr>
        <w:t xml:space="preserve">денежные доходы на душу населения ‒ 42 500 рублей; </w:t>
      </w:r>
    </w:p>
    <w:p w14:paraId="3B5B8E20" w14:textId="77777777" w:rsidR="00F667E8" w:rsidRPr="00416A53" w:rsidRDefault="00F667E8" w:rsidP="00416A53">
      <w:pPr>
        <w:widowControl w:val="0"/>
        <w:tabs>
          <w:tab w:val="left" w:pos="567"/>
        </w:tabs>
        <w:ind w:firstLine="709"/>
        <w:jc w:val="both"/>
        <w:rPr>
          <w:spacing w:val="-5"/>
          <w:lang w:eastAsia="ar-SA"/>
        </w:rPr>
      </w:pPr>
      <w:r w:rsidRPr="00416A53">
        <w:rPr>
          <w:spacing w:val="-5"/>
          <w:lang w:eastAsia="ar-SA"/>
        </w:rPr>
        <w:t xml:space="preserve">среднемесячная заработная плата по полному кругу на 1 работника 71 100 рублей. </w:t>
      </w:r>
    </w:p>
    <w:p w14:paraId="426838B1" w14:textId="73FD8432" w:rsidR="00F667E8" w:rsidRPr="00416A53" w:rsidRDefault="00F667E8" w:rsidP="00416A53">
      <w:pPr>
        <w:widowControl w:val="0"/>
        <w:tabs>
          <w:tab w:val="left" w:pos="567"/>
        </w:tabs>
        <w:ind w:firstLine="709"/>
        <w:jc w:val="both"/>
        <w:rPr>
          <w:spacing w:val="-5"/>
          <w:lang w:eastAsia="ar-SA"/>
        </w:rPr>
      </w:pPr>
      <w:r w:rsidRPr="00416A53">
        <w:rPr>
          <w:spacing w:val="-5"/>
          <w:lang w:eastAsia="ar-SA"/>
        </w:rPr>
        <w:t>На 31.12.2023 Нижневартовский район занимал лидирующие позиции в автономном округе по минимальному уровню безработицы (уровень безработицы составлял 0,0</w:t>
      </w:r>
      <w:r w:rsidR="000F07FB" w:rsidRPr="00416A53">
        <w:rPr>
          <w:spacing w:val="-5"/>
          <w:lang w:eastAsia="ar-SA"/>
        </w:rPr>
        <w:t>3</w:t>
      </w:r>
      <w:r w:rsidRPr="00416A53">
        <w:rPr>
          <w:spacing w:val="-5"/>
          <w:lang w:eastAsia="ar-SA"/>
        </w:rPr>
        <w:t xml:space="preserve">%, количество безработных ‒ </w:t>
      </w:r>
      <w:r w:rsidR="000F07FB" w:rsidRPr="00416A53">
        <w:rPr>
          <w:spacing w:val="-5"/>
          <w:lang w:eastAsia="ar-SA"/>
        </w:rPr>
        <w:t>17</w:t>
      </w:r>
      <w:r w:rsidRPr="00416A53">
        <w:rPr>
          <w:spacing w:val="-5"/>
          <w:lang w:eastAsia="ar-SA"/>
        </w:rPr>
        <w:t xml:space="preserve"> человек).</w:t>
      </w:r>
    </w:p>
    <w:p w14:paraId="3353BAB0" w14:textId="77777777" w:rsidR="00F667E8" w:rsidRPr="00416A53" w:rsidRDefault="00F667E8" w:rsidP="00416A53">
      <w:pPr>
        <w:widowControl w:val="0"/>
        <w:ind w:firstLine="709"/>
        <w:jc w:val="both"/>
        <w:rPr>
          <w:lang w:eastAsia="zh-CN"/>
        </w:rPr>
      </w:pPr>
      <w:r w:rsidRPr="00416A53">
        <w:rPr>
          <w:lang w:eastAsia="zh-CN"/>
        </w:rPr>
        <w:t>Основным результатом реализации социально-экономической политики стало обеспечение устойчивости социальной сферы и секторов экономики, сбалансированности бюджета, исполнения социальных обязательств перед населением.</w:t>
      </w:r>
    </w:p>
    <w:p w14:paraId="2E2DCA5B" w14:textId="77777777" w:rsidR="00F667E8" w:rsidRPr="00416A53" w:rsidRDefault="00F667E8" w:rsidP="00416A53">
      <w:pPr>
        <w:widowControl w:val="0"/>
        <w:ind w:firstLine="709"/>
        <w:jc w:val="both"/>
        <w:rPr>
          <w:lang w:eastAsia="zh-CN"/>
        </w:rPr>
      </w:pPr>
    </w:p>
    <w:p w14:paraId="2DB8C56C" w14:textId="77777777" w:rsidR="00F667E8" w:rsidRPr="00416A53" w:rsidRDefault="00F667E8" w:rsidP="00416A53">
      <w:pPr>
        <w:widowControl w:val="0"/>
        <w:tabs>
          <w:tab w:val="left" w:pos="567"/>
        </w:tabs>
        <w:ind w:firstLine="709"/>
        <w:jc w:val="center"/>
      </w:pPr>
      <w:r w:rsidRPr="00416A53">
        <w:t>Прогноз социально-экономического развития Нижневартовского района на 2025 год и на плановый период 2026 и 2027 годов</w:t>
      </w:r>
    </w:p>
    <w:p w14:paraId="247A9B33" w14:textId="77777777" w:rsidR="00F667E8" w:rsidRPr="00416A53" w:rsidRDefault="00F667E8" w:rsidP="00416A53">
      <w:pPr>
        <w:widowControl w:val="0"/>
        <w:tabs>
          <w:tab w:val="left" w:pos="567"/>
        </w:tabs>
        <w:ind w:firstLine="709"/>
        <w:jc w:val="both"/>
      </w:pPr>
    </w:p>
    <w:p w14:paraId="0EA0BAA3" w14:textId="77777777" w:rsidR="00F667E8" w:rsidRPr="00416A53" w:rsidRDefault="00F667E8" w:rsidP="00416A53">
      <w:pPr>
        <w:ind w:firstLine="709"/>
        <w:jc w:val="both"/>
        <w:rPr>
          <w:lang w:eastAsia="x-none"/>
        </w:rPr>
      </w:pPr>
      <w:r w:rsidRPr="00416A53">
        <w:rPr>
          <w:lang w:val="x-none" w:eastAsia="x-none"/>
        </w:rPr>
        <w:t>В соответствии со сценарными условиями Российской Федерации прогноз социально</w:t>
      </w:r>
      <w:r w:rsidRPr="00416A53">
        <w:rPr>
          <w:lang w:eastAsia="x-none"/>
        </w:rPr>
        <w:t>-экономического развития Нижневартовского района на</w:t>
      </w:r>
      <w:r w:rsidRPr="00416A53">
        <w:t xml:space="preserve"> 2025 год и плановый период 2026‒2027 годов разработан в двух вариантах – консервативный и базовый. </w:t>
      </w:r>
    </w:p>
    <w:p w14:paraId="4724C127" w14:textId="77777777" w:rsidR="00F667E8" w:rsidRPr="00416A53" w:rsidRDefault="00F667E8" w:rsidP="00416A53">
      <w:pPr>
        <w:widowControl w:val="0"/>
        <w:tabs>
          <w:tab w:val="left" w:pos="567"/>
        </w:tabs>
        <w:ind w:firstLine="709"/>
        <w:jc w:val="both"/>
        <w:rPr>
          <w:bCs/>
          <w:lang w:eastAsia="zh-CN"/>
        </w:rPr>
      </w:pPr>
    </w:p>
    <w:p w14:paraId="6812C903" w14:textId="77777777" w:rsidR="00F667E8" w:rsidRPr="00416A53" w:rsidRDefault="00F667E8" w:rsidP="00416A53">
      <w:pPr>
        <w:widowControl w:val="0"/>
        <w:tabs>
          <w:tab w:val="left" w:pos="567"/>
        </w:tabs>
        <w:ind w:firstLine="709"/>
        <w:jc w:val="both"/>
        <w:rPr>
          <w:bCs/>
          <w:lang w:eastAsia="zh-CN"/>
        </w:rPr>
      </w:pPr>
      <w:r w:rsidRPr="00416A53">
        <w:rPr>
          <w:bCs/>
          <w:lang w:eastAsia="zh-CN"/>
        </w:rPr>
        <w:t>Основные внешние факторы:</w:t>
      </w:r>
    </w:p>
    <w:tbl>
      <w:tblPr>
        <w:tblStyle w:val="ab"/>
        <w:tblW w:w="9629" w:type="dxa"/>
        <w:tblLook w:val="04A0" w:firstRow="1" w:lastRow="0" w:firstColumn="1" w:lastColumn="0" w:noHBand="0" w:noVBand="1"/>
      </w:tblPr>
      <w:tblGrid>
        <w:gridCol w:w="2183"/>
        <w:gridCol w:w="1114"/>
        <w:gridCol w:w="1130"/>
        <w:gridCol w:w="1734"/>
        <w:gridCol w:w="1734"/>
        <w:gridCol w:w="1734"/>
      </w:tblGrid>
      <w:tr w:rsidR="00F667E8" w:rsidRPr="00416A53" w14:paraId="1C322958" w14:textId="77777777" w:rsidTr="00641611">
        <w:trPr>
          <w:tblHeader/>
        </w:trPr>
        <w:tc>
          <w:tcPr>
            <w:tcW w:w="2183" w:type="dxa"/>
            <w:vMerge w:val="restart"/>
            <w:vAlign w:val="center"/>
          </w:tcPr>
          <w:p w14:paraId="33B65BBF"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Показатели</w:t>
            </w:r>
          </w:p>
        </w:tc>
        <w:tc>
          <w:tcPr>
            <w:tcW w:w="1114" w:type="dxa"/>
            <w:vMerge w:val="restart"/>
            <w:vAlign w:val="center"/>
          </w:tcPr>
          <w:p w14:paraId="75EA7830"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2023 отчет</w:t>
            </w:r>
          </w:p>
        </w:tc>
        <w:tc>
          <w:tcPr>
            <w:tcW w:w="1130" w:type="dxa"/>
            <w:vMerge w:val="restart"/>
            <w:vAlign w:val="center"/>
          </w:tcPr>
          <w:p w14:paraId="3F11C66B"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2024 оценка</w:t>
            </w:r>
          </w:p>
        </w:tc>
        <w:tc>
          <w:tcPr>
            <w:tcW w:w="5202" w:type="dxa"/>
            <w:gridSpan w:val="3"/>
            <w:vAlign w:val="center"/>
          </w:tcPr>
          <w:p w14:paraId="27F5CFD0"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прогноз</w:t>
            </w:r>
          </w:p>
        </w:tc>
      </w:tr>
      <w:tr w:rsidR="00F667E8" w:rsidRPr="00416A53" w14:paraId="6CA7D14F" w14:textId="77777777" w:rsidTr="00641611">
        <w:trPr>
          <w:tblHeader/>
        </w:trPr>
        <w:tc>
          <w:tcPr>
            <w:tcW w:w="2183" w:type="dxa"/>
            <w:vMerge/>
            <w:vAlign w:val="center"/>
          </w:tcPr>
          <w:p w14:paraId="4B68D315" w14:textId="77777777" w:rsidR="00F667E8" w:rsidRPr="00416A53" w:rsidRDefault="00F667E8" w:rsidP="00416A53">
            <w:pPr>
              <w:widowControl w:val="0"/>
              <w:tabs>
                <w:tab w:val="left" w:pos="567"/>
              </w:tabs>
              <w:jc w:val="center"/>
              <w:rPr>
                <w:b/>
                <w:sz w:val="24"/>
                <w:szCs w:val="24"/>
                <w:lang w:eastAsia="zh-CN"/>
              </w:rPr>
            </w:pPr>
          </w:p>
        </w:tc>
        <w:tc>
          <w:tcPr>
            <w:tcW w:w="1114" w:type="dxa"/>
            <w:vMerge/>
            <w:vAlign w:val="center"/>
          </w:tcPr>
          <w:p w14:paraId="0F76BCBA" w14:textId="77777777" w:rsidR="00F667E8" w:rsidRPr="00416A53" w:rsidRDefault="00F667E8" w:rsidP="00416A53">
            <w:pPr>
              <w:widowControl w:val="0"/>
              <w:tabs>
                <w:tab w:val="left" w:pos="567"/>
              </w:tabs>
              <w:jc w:val="center"/>
              <w:rPr>
                <w:b/>
                <w:sz w:val="24"/>
                <w:szCs w:val="24"/>
                <w:lang w:eastAsia="zh-CN"/>
              </w:rPr>
            </w:pPr>
          </w:p>
        </w:tc>
        <w:tc>
          <w:tcPr>
            <w:tcW w:w="1130" w:type="dxa"/>
            <w:vMerge/>
            <w:vAlign w:val="center"/>
          </w:tcPr>
          <w:p w14:paraId="5932D4DB" w14:textId="77777777" w:rsidR="00F667E8" w:rsidRPr="00416A53" w:rsidRDefault="00F667E8" w:rsidP="00416A53">
            <w:pPr>
              <w:widowControl w:val="0"/>
              <w:tabs>
                <w:tab w:val="left" w:pos="567"/>
              </w:tabs>
              <w:jc w:val="center"/>
              <w:rPr>
                <w:b/>
                <w:sz w:val="24"/>
                <w:szCs w:val="24"/>
                <w:lang w:eastAsia="zh-CN"/>
              </w:rPr>
            </w:pPr>
          </w:p>
        </w:tc>
        <w:tc>
          <w:tcPr>
            <w:tcW w:w="1734" w:type="dxa"/>
            <w:vAlign w:val="center"/>
          </w:tcPr>
          <w:p w14:paraId="0E1CB29F"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2025</w:t>
            </w:r>
          </w:p>
        </w:tc>
        <w:tc>
          <w:tcPr>
            <w:tcW w:w="1734" w:type="dxa"/>
            <w:vAlign w:val="center"/>
          </w:tcPr>
          <w:p w14:paraId="7DFD4829"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2026</w:t>
            </w:r>
          </w:p>
        </w:tc>
        <w:tc>
          <w:tcPr>
            <w:tcW w:w="1734" w:type="dxa"/>
            <w:vAlign w:val="center"/>
          </w:tcPr>
          <w:p w14:paraId="78C65B41"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2027</w:t>
            </w:r>
          </w:p>
        </w:tc>
      </w:tr>
      <w:tr w:rsidR="00F667E8" w:rsidRPr="00416A53" w14:paraId="453D5B5B" w14:textId="77777777" w:rsidTr="00641611">
        <w:tc>
          <w:tcPr>
            <w:tcW w:w="9629" w:type="dxa"/>
            <w:gridSpan w:val="6"/>
          </w:tcPr>
          <w:p w14:paraId="7D15B7E9" w14:textId="77777777" w:rsidR="00F667E8" w:rsidRPr="00416A53" w:rsidRDefault="00F667E8" w:rsidP="00416A53">
            <w:pPr>
              <w:widowControl w:val="0"/>
              <w:tabs>
                <w:tab w:val="left" w:pos="567"/>
              </w:tabs>
              <w:rPr>
                <w:sz w:val="24"/>
                <w:szCs w:val="24"/>
                <w:lang w:eastAsia="zh-CN"/>
              </w:rPr>
            </w:pPr>
            <w:r w:rsidRPr="00416A53">
              <w:rPr>
                <w:sz w:val="24"/>
                <w:szCs w:val="24"/>
                <w:lang w:eastAsia="zh-CN"/>
              </w:rPr>
              <w:t>Экспортная цена на российскую нефть, долл. США/</w:t>
            </w:r>
            <w:proofErr w:type="spellStart"/>
            <w:r w:rsidRPr="00416A53">
              <w:rPr>
                <w:sz w:val="24"/>
                <w:szCs w:val="24"/>
                <w:lang w:eastAsia="zh-CN"/>
              </w:rPr>
              <w:t>барр</w:t>
            </w:r>
            <w:proofErr w:type="spellEnd"/>
            <w:r w:rsidRPr="00416A53">
              <w:rPr>
                <w:sz w:val="24"/>
                <w:szCs w:val="24"/>
                <w:lang w:eastAsia="zh-CN"/>
              </w:rPr>
              <w:t>.</w:t>
            </w:r>
          </w:p>
        </w:tc>
      </w:tr>
      <w:tr w:rsidR="00F667E8" w:rsidRPr="00416A53" w14:paraId="19B5FE55" w14:textId="77777777" w:rsidTr="00641611">
        <w:tc>
          <w:tcPr>
            <w:tcW w:w="2183" w:type="dxa"/>
          </w:tcPr>
          <w:p w14:paraId="5DE699AF" w14:textId="77777777" w:rsidR="00F667E8" w:rsidRPr="00416A53" w:rsidRDefault="00F667E8" w:rsidP="00416A53">
            <w:pPr>
              <w:widowControl w:val="0"/>
              <w:tabs>
                <w:tab w:val="left" w:pos="567"/>
              </w:tabs>
              <w:ind w:firstLine="284"/>
              <w:rPr>
                <w:sz w:val="24"/>
                <w:szCs w:val="24"/>
                <w:lang w:eastAsia="zh-CN"/>
              </w:rPr>
            </w:pPr>
            <w:r w:rsidRPr="00416A53">
              <w:rPr>
                <w:sz w:val="24"/>
                <w:szCs w:val="24"/>
                <w:lang w:eastAsia="zh-CN"/>
              </w:rPr>
              <w:t>базовый</w:t>
            </w:r>
          </w:p>
        </w:tc>
        <w:tc>
          <w:tcPr>
            <w:tcW w:w="1114" w:type="dxa"/>
            <w:vMerge w:val="restart"/>
            <w:vAlign w:val="center"/>
          </w:tcPr>
          <w:p w14:paraId="72A2B06E"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64,5</w:t>
            </w:r>
          </w:p>
        </w:tc>
        <w:tc>
          <w:tcPr>
            <w:tcW w:w="1130" w:type="dxa"/>
            <w:vMerge w:val="restart"/>
            <w:vAlign w:val="center"/>
          </w:tcPr>
          <w:p w14:paraId="66574E57"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70,0</w:t>
            </w:r>
          </w:p>
        </w:tc>
        <w:tc>
          <w:tcPr>
            <w:tcW w:w="1734" w:type="dxa"/>
            <w:vAlign w:val="center"/>
          </w:tcPr>
          <w:p w14:paraId="3E654C7A"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69,7</w:t>
            </w:r>
          </w:p>
        </w:tc>
        <w:tc>
          <w:tcPr>
            <w:tcW w:w="1734" w:type="dxa"/>
            <w:vAlign w:val="center"/>
          </w:tcPr>
          <w:p w14:paraId="4F33BB3D"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66,0</w:t>
            </w:r>
          </w:p>
        </w:tc>
        <w:tc>
          <w:tcPr>
            <w:tcW w:w="1734" w:type="dxa"/>
            <w:vAlign w:val="center"/>
          </w:tcPr>
          <w:p w14:paraId="0EA2E19D"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65,5</w:t>
            </w:r>
          </w:p>
        </w:tc>
      </w:tr>
      <w:tr w:rsidR="00F667E8" w:rsidRPr="00416A53" w14:paraId="08516028" w14:textId="77777777" w:rsidTr="00641611">
        <w:tc>
          <w:tcPr>
            <w:tcW w:w="2183" w:type="dxa"/>
          </w:tcPr>
          <w:p w14:paraId="75EAC27D" w14:textId="77777777" w:rsidR="00F667E8" w:rsidRPr="00416A53" w:rsidRDefault="00F667E8" w:rsidP="00416A53">
            <w:pPr>
              <w:widowControl w:val="0"/>
              <w:tabs>
                <w:tab w:val="left" w:pos="567"/>
              </w:tabs>
              <w:ind w:firstLine="284"/>
              <w:rPr>
                <w:sz w:val="24"/>
                <w:szCs w:val="24"/>
                <w:lang w:eastAsia="zh-CN"/>
              </w:rPr>
            </w:pPr>
            <w:r w:rsidRPr="00416A53">
              <w:rPr>
                <w:sz w:val="24"/>
                <w:szCs w:val="24"/>
                <w:lang w:eastAsia="zh-CN"/>
              </w:rPr>
              <w:t>консервативный</w:t>
            </w:r>
          </w:p>
        </w:tc>
        <w:tc>
          <w:tcPr>
            <w:tcW w:w="1114" w:type="dxa"/>
            <w:vMerge/>
            <w:vAlign w:val="center"/>
          </w:tcPr>
          <w:p w14:paraId="4A343DC8" w14:textId="77777777" w:rsidR="00F667E8" w:rsidRPr="00416A53" w:rsidRDefault="00F667E8" w:rsidP="00416A53">
            <w:pPr>
              <w:widowControl w:val="0"/>
              <w:tabs>
                <w:tab w:val="left" w:pos="567"/>
              </w:tabs>
              <w:jc w:val="center"/>
              <w:rPr>
                <w:sz w:val="24"/>
                <w:szCs w:val="24"/>
                <w:lang w:eastAsia="zh-CN"/>
              </w:rPr>
            </w:pPr>
          </w:p>
        </w:tc>
        <w:tc>
          <w:tcPr>
            <w:tcW w:w="1130" w:type="dxa"/>
            <w:vMerge/>
            <w:vAlign w:val="center"/>
          </w:tcPr>
          <w:p w14:paraId="5132EB9C" w14:textId="77777777" w:rsidR="00F667E8" w:rsidRPr="00416A53" w:rsidRDefault="00F667E8" w:rsidP="00416A53">
            <w:pPr>
              <w:widowControl w:val="0"/>
              <w:tabs>
                <w:tab w:val="left" w:pos="567"/>
              </w:tabs>
              <w:jc w:val="center"/>
              <w:rPr>
                <w:sz w:val="24"/>
                <w:szCs w:val="24"/>
                <w:lang w:eastAsia="zh-CN"/>
              </w:rPr>
            </w:pPr>
          </w:p>
        </w:tc>
        <w:tc>
          <w:tcPr>
            <w:tcW w:w="1734" w:type="dxa"/>
            <w:vAlign w:val="center"/>
          </w:tcPr>
          <w:p w14:paraId="2985A43A"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65,5</w:t>
            </w:r>
          </w:p>
        </w:tc>
        <w:tc>
          <w:tcPr>
            <w:tcW w:w="1734" w:type="dxa"/>
            <w:vAlign w:val="center"/>
          </w:tcPr>
          <w:p w14:paraId="06FA15C6"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62,5</w:t>
            </w:r>
          </w:p>
        </w:tc>
        <w:tc>
          <w:tcPr>
            <w:tcW w:w="1734" w:type="dxa"/>
            <w:vAlign w:val="center"/>
          </w:tcPr>
          <w:p w14:paraId="4321F218"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60,5</w:t>
            </w:r>
          </w:p>
        </w:tc>
      </w:tr>
      <w:tr w:rsidR="00F667E8" w:rsidRPr="00416A53" w14:paraId="75F0A6E6" w14:textId="77777777" w:rsidTr="00641611">
        <w:trPr>
          <w:trHeight w:val="96"/>
        </w:trPr>
        <w:tc>
          <w:tcPr>
            <w:tcW w:w="9629" w:type="dxa"/>
            <w:gridSpan w:val="6"/>
          </w:tcPr>
          <w:p w14:paraId="34E2A56A" w14:textId="77777777" w:rsidR="00F667E8" w:rsidRPr="00416A53" w:rsidRDefault="00F667E8" w:rsidP="00416A53">
            <w:pPr>
              <w:widowControl w:val="0"/>
              <w:tabs>
                <w:tab w:val="left" w:pos="567"/>
              </w:tabs>
              <w:rPr>
                <w:sz w:val="24"/>
                <w:szCs w:val="24"/>
                <w:lang w:eastAsia="zh-CN"/>
              </w:rPr>
            </w:pPr>
            <w:r w:rsidRPr="00416A53">
              <w:rPr>
                <w:sz w:val="24"/>
                <w:szCs w:val="24"/>
                <w:lang w:eastAsia="zh-CN"/>
              </w:rPr>
              <w:t>Курс доллара (среднегодовой), рублей за доллар США</w:t>
            </w:r>
          </w:p>
        </w:tc>
      </w:tr>
      <w:tr w:rsidR="00F667E8" w:rsidRPr="00416A53" w14:paraId="0268C553" w14:textId="77777777" w:rsidTr="00641611">
        <w:tc>
          <w:tcPr>
            <w:tcW w:w="2183" w:type="dxa"/>
          </w:tcPr>
          <w:p w14:paraId="2C3FCC21" w14:textId="77777777" w:rsidR="00F667E8" w:rsidRPr="00416A53" w:rsidRDefault="00F667E8" w:rsidP="00416A53">
            <w:pPr>
              <w:widowControl w:val="0"/>
              <w:tabs>
                <w:tab w:val="left" w:pos="567"/>
              </w:tabs>
              <w:ind w:firstLine="284"/>
              <w:rPr>
                <w:sz w:val="24"/>
                <w:szCs w:val="24"/>
                <w:lang w:eastAsia="zh-CN"/>
              </w:rPr>
            </w:pPr>
            <w:r w:rsidRPr="00416A53">
              <w:rPr>
                <w:sz w:val="24"/>
                <w:szCs w:val="24"/>
                <w:lang w:eastAsia="zh-CN"/>
              </w:rPr>
              <w:t>базовый</w:t>
            </w:r>
          </w:p>
        </w:tc>
        <w:tc>
          <w:tcPr>
            <w:tcW w:w="1114" w:type="dxa"/>
            <w:vMerge w:val="restart"/>
            <w:vAlign w:val="center"/>
          </w:tcPr>
          <w:p w14:paraId="2686CA28"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84,7</w:t>
            </w:r>
          </w:p>
        </w:tc>
        <w:tc>
          <w:tcPr>
            <w:tcW w:w="1130" w:type="dxa"/>
            <w:vMerge w:val="restart"/>
            <w:vAlign w:val="center"/>
          </w:tcPr>
          <w:p w14:paraId="1C0634E7"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91,2</w:t>
            </w:r>
          </w:p>
        </w:tc>
        <w:tc>
          <w:tcPr>
            <w:tcW w:w="1734" w:type="dxa"/>
          </w:tcPr>
          <w:p w14:paraId="352849A0"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96,5</w:t>
            </w:r>
          </w:p>
        </w:tc>
        <w:tc>
          <w:tcPr>
            <w:tcW w:w="1734" w:type="dxa"/>
          </w:tcPr>
          <w:p w14:paraId="659D5271"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100,0</w:t>
            </w:r>
          </w:p>
        </w:tc>
        <w:tc>
          <w:tcPr>
            <w:tcW w:w="1734" w:type="dxa"/>
          </w:tcPr>
          <w:p w14:paraId="5F70B8A7"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103,2</w:t>
            </w:r>
          </w:p>
        </w:tc>
      </w:tr>
      <w:tr w:rsidR="00F667E8" w:rsidRPr="00416A53" w14:paraId="34C17D48" w14:textId="77777777" w:rsidTr="00641611">
        <w:tc>
          <w:tcPr>
            <w:tcW w:w="2183" w:type="dxa"/>
          </w:tcPr>
          <w:p w14:paraId="0866AECA" w14:textId="77777777" w:rsidR="00F667E8" w:rsidRPr="00416A53" w:rsidRDefault="00F667E8" w:rsidP="00416A53">
            <w:pPr>
              <w:widowControl w:val="0"/>
              <w:tabs>
                <w:tab w:val="left" w:pos="567"/>
              </w:tabs>
              <w:ind w:firstLine="284"/>
              <w:rPr>
                <w:sz w:val="24"/>
                <w:szCs w:val="24"/>
                <w:lang w:eastAsia="zh-CN"/>
              </w:rPr>
            </w:pPr>
            <w:r w:rsidRPr="00416A53">
              <w:rPr>
                <w:sz w:val="24"/>
                <w:szCs w:val="24"/>
                <w:lang w:eastAsia="zh-CN"/>
              </w:rPr>
              <w:t>консервативный</w:t>
            </w:r>
          </w:p>
        </w:tc>
        <w:tc>
          <w:tcPr>
            <w:tcW w:w="1114" w:type="dxa"/>
            <w:vMerge/>
            <w:vAlign w:val="center"/>
          </w:tcPr>
          <w:p w14:paraId="664C203F" w14:textId="77777777" w:rsidR="00F667E8" w:rsidRPr="00416A53" w:rsidRDefault="00F667E8" w:rsidP="00416A53">
            <w:pPr>
              <w:widowControl w:val="0"/>
              <w:tabs>
                <w:tab w:val="left" w:pos="567"/>
              </w:tabs>
              <w:jc w:val="center"/>
              <w:rPr>
                <w:sz w:val="24"/>
                <w:szCs w:val="24"/>
                <w:lang w:eastAsia="zh-CN"/>
              </w:rPr>
            </w:pPr>
          </w:p>
        </w:tc>
        <w:tc>
          <w:tcPr>
            <w:tcW w:w="1130" w:type="dxa"/>
            <w:vMerge/>
            <w:vAlign w:val="center"/>
          </w:tcPr>
          <w:p w14:paraId="117E0FCF" w14:textId="77777777" w:rsidR="00F667E8" w:rsidRPr="00416A53" w:rsidRDefault="00F667E8" w:rsidP="00416A53">
            <w:pPr>
              <w:widowControl w:val="0"/>
              <w:tabs>
                <w:tab w:val="left" w:pos="567"/>
              </w:tabs>
              <w:jc w:val="center"/>
              <w:rPr>
                <w:sz w:val="24"/>
                <w:szCs w:val="24"/>
                <w:lang w:eastAsia="zh-CN"/>
              </w:rPr>
            </w:pPr>
          </w:p>
        </w:tc>
        <w:tc>
          <w:tcPr>
            <w:tcW w:w="1734" w:type="dxa"/>
          </w:tcPr>
          <w:p w14:paraId="2C313737"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95,2</w:t>
            </w:r>
          </w:p>
        </w:tc>
        <w:tc>
          <w:tcPr>
            <w:tcW w:w="1734" w:type="dxa"/>
          </w:tcPr>
          <w:p w14:paraId="7720099A"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98,3</w:t>
            </w:r>
          </w:p>
        </w:tc>
        <w:tc>
          <w:tcPr>
            <w:tcW w:w="1734" w:type="dxa"/>
          </w:tcPr>
          <w:p w14:paraId="231D43DF"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104,2</w:t>
            </w:r>
          </w:p>
        </w:tc>
      </w:tr>
    </w:tbl>
    <w:p w14:paraId="7DF000A1" w14:textId="77777777" w:rsidR="00F667E8" w:rsidRPr="00416A53" w:rsidRDefault="00F667E8" w:rsidP="00416A53">
      <w:pPr>
        <w:widowControl w:val="0"/>
        <w:tabs>
          <w:tab w:val="left" w:pos="567"/>
        </w:tabs>
        <w:ind w:firstLine="709"/>
        <w:jc w:val="both"/>
        <w:rPr>
          <w:bCs/>
          <w:lang w:eastAsia="zh-CN"/>
        </w:rPr>
      </w:pPr>
    </w:p>
    <w:p w14:paraId="7B5519A5" w14:textId="77777777" w:rsidR="00F667E8" w:rsidRPr="00416A53" w:rsidRDefault="00F667E8" w:rsidP="00416A53">
      <w:pPr>
        <w:widowControl w:val="0"/>
        <w:tabs>
          <w:tab w:val="left" w:pos="567"/>
        </w:tabs>
        <w:ind w:firstLine="709"/>
        <w:jc w:val="both"/>
      </w:pPr>
    </w:p>
    <w:p w14:paraId="0AC5C435" w14:textId="77777777" w:rsidR="00F667E8" w:rsidRPr="00416A53" w:rsidRDefault="00F667E8" w:rsidP="00416A53">
      <w:pPr>
        <w:widowControl w:val="0"/>
        <w:tabs>
          <w:tab w:val="left" w:pos="567"/>
        </w:tabs>
        <w:jc w:val="center"/>
        <w:rPr>
          <w:b/>
        </w:rPr>
      </w:pPr>
      <w:r w:rsidRPr="00416A53">
        <w:rPr>
          <w:b/>
        </w:rPr>
        <w:t xml:space="preserve">Основные показатели прогноза социально-экономического </w:t>
      </w:r>
    </w:p>
    <w:p w14:paraId="6004E311" w14:textId="77777777" w:rsidR="00F667E8" w:rsidRPr="00416A53" w:rsidRDefault="00F667E8" w:rsidP="00416A53">
      <w:pPr>
        <w:widowControl w:val="0"/>
        <w:tabs>
          <w:tab w:val="left" w:pos="567"/>
        </w:tabs>
        <w:jc w:val="center"/>
        <w:rPr>
          <w:b/>
        </w:rPr>
      </w:pPr>
      <w:r w:rsidRPr="00416A53">
        <w:rPr>
          <w:b/>
        </w:rPr>
        <w:t xml:space="preserve">развития района </w:t>
      </w:r>
    </w:p>
    <w:p w14:paraId="3687FDC2" w14:textId="77777777" w:rsidR="00F667E8" w:rsidRPr="00416A53" w:rsidRDefault="00F667E8" w:rsidP="00416A53">
      <w:pPr>
        <w:widowControl w:val="0"/>
        <w:tabs>
          <w:tab w:val="left" w:pos="567"/>
        </w:tabs>
        <w:jc w:val="center"/>
        <w:rPr>
          <w:b/>
        </w:rPr>
      </w:pPr>
    </w:p>
    <w:tbl>
      <w:tblPr>
        <w:tblStyle w:val="116"/>
        <w:tblW w:w="9271" w:type="dxa"/>
        <w:tblLook w:val="04A0" w:firstRow="1" w:lastRow="0" w:firstColumn="1" w:lastColumn="0" w:noHBand="0" w:noVBand="1"/>
      </w:tblPr>
      <w:tblGrid>
        <w:gridCol w:w="3794"/>
        <w:gridCol w:w="1037"/>
        <w:gridCol w:w="1038"/>
        <w:gridCol w:w="1134"/>
        <w:gridCol w:w="1134"/>
        <w:gridCol w:w="1134"/>
      </w:tblGrid>
      <w:tr w:rsidR="00F667E8" w:rsidRPr="00416A53" w14:paraId="72BAB7D2" w14:textId="77777777" w:rsidTr="00641611">
        <w:trPr>
          <w:tblHeader/>
        </w:trPr>
        <w:tc>
          <w:tcPr>
            <w:tcW w:w="3794" w:type="dxa"/>
            <w:vMerge w:val="restart"/>
            <w:vAlign w:val="center"/>
          </w:tcPr>
          <w:p w14:paraId="1A1EDB9D"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Показатели</w:t>
            </w:r>
          </w:p>
        </w:tc>
        <w:tc>
          <w:tcPr>
            <w:tcW w:w="1037" w:type="dxa"/>
            <w:vMerge w:val="restart"/>
            <w:vAlign w:val="center"/>
          </w:tcPr>
          <w:p w14:paraId="2CDBCB3C"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2023 отчет</w:t>
            </w:r>
          </w:p>
        </w:tc>
        <w:tc>
          <w:tcPr>
            <w:tcW w:w="1038" w:type="dxa"/>
            <w:vMerge w:val="restart"/>
            <w:vAlign w:val="center"/>
          </w:tcPr>
          <w:p w14:paraId="0710954A"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2024 оценка</w:t>
            </w:r>
          </w:p>
        </w:tc>
        <w:tc>
          <w:tcPr>
            <w:tcW w:w="3402" w:type="dxa"/>
            <w:gridSpan w:val="3"/>
            <w:vAlign w:val="center"/>
          </w:tcPr>
          <w:p w14:paraId="223BFF37"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прогноз</w:t>
            </w:r>
          </w:p>
        </w:tc>
      </w:tr>
      <w:tr w:rsidR="00F667E8" w:rsidRPr="00416A53" w14:paraId="43BA04B8" w14:textId="77777777" w:rsidTr="00641611">
        <w:trPr>
          <w:tblHeader/>
        </w:trPr>
        <w:tc>
          <w:tcPr>
            <w:tcW w:w="3794" w:type="dxa"/>
            <w:vMerge/>
            <w:vAlign w:val="center"/>
          </w:tcPr>
          <w:p w14:paraId="002AE123" w14:textId="77777777" w:rsidR="00F667E8" w:rsidRPr="00416A53" w:rsidRDefault="00F667E8" w:rsidP="00416A53">
            <w:pPr>
              <w:widowControl w:val="0"/>
              <w:tabs>
                <w:tab w:val="left" w:pos="567"/>
              </w:tabs>
              <w:jc w:val="center"/>
              <w:rPr>
                <w:b/>
                <w:sz w:val="24"/>
                <w:szCs w:val="24"/>
                <w:lang w:eastAsia="zh-CN"/>
              </w:rPr>
            </w:pPr>
          </w:p>
        </w:tc>
        <w:tc>
          <w:tcPr>
            <w:tcW w:w="1037" w:type="dxa"/>
            <w:vMerge/>
            <w:vAlign w:val="center"/>
          </w:tcPr>
          <w:p w14:paraId="080BBA49" w14:textId="77777777" w:rsidR="00F667E8" w:rsidRPr="00416A53" w:rsidRDefault="00F667E8" w:rsidP="00416A53">
            <w:pPr>
              <w:widowControl w:val="0"/>
              <w:tabs>
                <w:tab w:val="left" w:pos="567"/>
              </w:tabs>
              <w:jc w:val="center"/>
              <w:rPr>
                <w:b/>
                <w:sz w:val="24"/>
                <w:szCs w:val="24"/>
                <w:lang w:eastAsia="zh-CN"/>
              </w:rPr>
            </w:pPr>
          </w:p>
        </w:tc>
        <w:tc>
          <w:tcPr>
            <w:tcW w:w="1038" w:type="dxa"/>
            <w:vMerge/>
            <w:vAlign w:val="center"/>
          </w:tcPr>
          <w:p w14:paraId="44F62955" w14:textId="77777777" w:rsidR="00F667E8" w:rsidRPr="00416A53" w:rsidRDefault="00F667E8" w:rsidP="00416A53">
            <w:pPr>
              <w:widowControl w:val="0"/>
              <w:tabs>
                <w:tab w:val="left" w:pos="567"/>
              </w:tabs>
              <w:jc w:val="center"/>
              <w:rPr>
                <w:b/>
                <w:sz w:val="24"/>
                <w:szCs w:val="24"/>
                <w:lang w:eastAsia="zh-CN"/>
              </w:rPr>
            </w:pPr>
          </w:p>
        </w:tc>
        <w:tc>
          <w:tcPr>
            <w:tcW w:w="1134" w:type="dxa"/>
            <w:vAlign w:val="center"/>
          </w:tcPr>
          <w:p w14:paraId="329C8D8B"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2025</w:t>
            </w:r>
          </w:p>
        </w:tc>
        <w:tc>
          <w:tcPr>
            <w:tcW w:w="1134" w:type="dxa"/>
            <w:vAlign w:val="center"/>
          </w:tcPr>
          <w:p w14:paraId="3AEED8BA"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2026</w:t>
            </w:r>
          </w:p>
        </w:tc>
        <w:tc>
          <w:tcPr>
            <w:tcW w:w="1134" w:type="dxa"/>
            <w:vAlign w:val="center"/>
          </w:tcPr>
          <w:p w14:paraId="77FD1921" w14:textId="77777777" w:rsidR="00F667E8" w:rsidRPr="00416A53" w:rsidRDefault="00F667E8" w:rsidP="00416A53">
            <w:pPr>
              <w:widowControl w:val="0"/>
              <w:tabs>
                <w:tab w:val="left" w:pos="567"/>
              </w:tabs>
              <w:jc w:val="center"/>
              <w:rPr>
                <w:b/>
                <w:sz w:val="24"/>
                <w:szCs w:val="24"/>
                <w:lang w:eastAsia="zh-CN"/>
              </w:rPr>
            </w:pPr>
            <w:r w:rsidRPr="00416A53">
              <w:rPr>
                <w:b/>
                <w:sz w:val="24"/>
                <w:szCs w:val="24"/>
                <w:lang w:eastAsia="zh-CN"/>
              </w:rPr>
              <w:t>2027</w:t>
            </w:r>
          </w:p>
        </w:tc>
      </w:tr>
      <w:tr w:rsidR="00F667E8" w:rsidRPr="00416A53" w14:paraId="75B478B1" w14:textId="77777777" w:rsidTr="00641611">
        <w:tc>
          <w:tcPr>
            <w:tcW w:w="9271" w:type="dxa"/>
            <w:gridSpan w:val="6"/>
          </w:tcPr>
          <w:p w14:paraId="5253D8E4" w14:textId="77777777" w:rsidR="00F667E8" w:rsidRPr="00416A53" w:rsidRDefault="00F667E8" w:rsidP="00416A53">
            <w:pPr>
              <w:widowControl w:val="0"/>
              <w:tabs>
                <w:tab w:val="left" w:pos="567"/>
              </w:tabs>
              <w:rPr>
                <w:sz w:val="24"/>
                <w:szCs w:val="24"/>
                <w:lang w:eastAsia="zh-CN"/>
              </w:rPr>
            </w:pPr>
            <w:r w:rsidRPr="00416A53">
              <w:rPr>
                <w:sz w:val="24"/>
                <w:szCs w:val="24"/>
                <w:lang w:eastAsia="zh-CN"/>
              </w:rPr>
              <w:t>Индекс промышленного производства, %</w:t>
            </w:r>
          </w:p>
        </w:tc>
      </w:tr>
      <w:tr w:rsidR="00F667E8" w:rsidRPr="00416A53" w14:paraId="2ADEA26B" w14:textId="77777777" w:rsidTr="00641611">
        <w:tc>
          <w:tcPr>
            <w:tcW w:w="3794" w:type="dxa"/>
          </w:tcPr>
          <w:p w14:paraId="278724A6" w14:textId="77777777" w:rsidR="00F667E8" w:rsidRPr="00416A53" w:rsidRDefault="00F667E8" w:rsidP="00416A53">
            <w:pPr>
              <w:widowControl w:val="0"/>
              <w:tabs>
                <w:tab w:val="left" w:pos="567"/>
              </w:tabs>
              <w:ind w:firstLine="284"/>
              <w:rPr>
                <w:sz w:val="24"/>
                <w:szCs w:val="24"/>
                <w:lang w:eastAsia="zh-CN"/>
              </w:rPr>
            </w:pPr>
            <w:r w:rsidRPr="00416A53">
              <w:rPr>
                <w:sz w:val="24"/>
                <w:szCs w:val="24"/>
                <w:lang w:eastAsia="zh-CN"/>
              </w:rPr>
              <w:t>базовый</w:t>
            </w:r>
          </w:p>
        </w:tc>
        <w:tc>
          <w:tcPr>
            <w:tcW w:w="1037" w:type="dxa"/>
            <w:vMerge w:val="restart"/>
          </w:tcPr>
          <w:p w14:paraId="0695C202" w14:textId="07C978B2" w:rsidR="00F667E8" w:rsidRPr="00416A53" w:rsidRDefault="008B2D40" w:rsidP="00416A53">
            <w:pPr>
              <w:widowControl w:val="0"/>
              <w:tabs>
                <w:tab w:val="left" w:pos="567"/>
              </w:tabs>
              <w:jc w:val="center"/>
              <w:rPr>
                <w:sz w:val="24"/>
                <w:szCs w:val="24"/>
                <w:lang w:eastAsia="zh-CN"/>
              </w:rPr>
            </w:pPr>
            <w:r w:rsidRPr="00416A53">
              <w:rPr>
                <w:sz w:val="24"/>
                <w:szCs w:val="24"/>
                <w:lang w:eastAsia="zh-CN"/>
              </w:rPr>
              <w:t>9</w:t>
            </w:r>
            <w:r w:rsidR="002614C2" w:rsidRPr="00416A53">
              <w:rPr>
                <w:sz w:val="24"/>
                <w:szCs w:val="24"/>
                <w:lang w:eastAsia="zh-CN"/>
              </w:rPr>
              <w:t>5</w:t>
            </w:r>
            <w:r w:rsidR="00F667E8" w:rsidRPr="00416A53">
              <w:rPr>
                <w:sz w:val="24"/>
                <w:szCs w:val="24"/>
                <w:lang w:eastAsia="zh-CN"/>
              </w:rPr>
              <w:t>,</w:t>
            </w:r>
            <w:r w:rsidR="002614C2" w:rsidRPr="00416A53">
              <w:rPr>
                <w:sz w:val="24"/>
                <w:szCs w:val="24"/>
                <w:lang w:eastAsia="zh-CN"/>
              </w:rPr>
              <w:t>7</w:t>
            </w:r>
          </w:p>
        </w:tc>
        <w:tc>
          <w:tcPr>
            <w:tcW w:w="1038" w:type="dxa"/>
            <w:vMerge w:val="restart"/>
          </w:tcPr>
          <w:p w14:paraId="3A408811" w14:textId="3C13B044" w:rsidR="00F667E8" w:rsidRPr="00416A53" w:rsidRDefault="00F667E8" w:rsidP="00416A53">
            <w:pPr>
              <w:widowControl w:val="0"/>
              <w:tabs>
                <w:tab w:val="left" w:pos="567"/>
              </w:tabs>
              <w:jc w:val="center"/>
              <w:rPr>
                <w:sz w:val="24"/>
                <w:szCs w:val="24"/>
                <w:lang w:eastAsia="zh-CN"/>
              </w:rPr>
            </w:pPr>
            <w:r w:rsidRPr="00416A53">
              <w:rPr>
                <w:sz w:val="24"/>
                <w:szCs w:val="24"/>
                <w:lang w:eastAsia="zh-CN"/>
              </w:rPr>
              <w:t>9</w:t>
            </w:r>
            <w:r w:rsidR="002614C2" w:rsidRPr="00416A53">
              <w:rPr>
                <w:sz w:val="24"/>
                <w:szCs w:val="24"/>
                <w:lang w:eastAsia="zh-CN"/>
              </w:rPr>
              <w:t>3</w:t>
            </w:r>
            <w:r w:rsidRPr="00416A53">
              <w:rPr>
                <w:sz w:val="24"/>
                <w:szCs w:val="24"/>
                <w:lang w:eastAsia="zh-CN"/>
              </w:rPr>
              <w:t>,</w:t>
            </w:r>
            <w:r w:rsidR="002614C2" w:rsidRPr="00416A53">
              <w:rPr>
                <w:sz w:val="24"/>
                <w:szCs w:val="24"/>
                <w:lang w:eastAsia="zh-CN"/>
              </w:rPr>
              <w:t>5</w:t>
            </w:r>
          </w:p>
        </w:tc>
        <w:tc>
          <w:tcPr>
            <w:tcW w:w="1134" w:type="dxa"/>
          </w:tcPr>
          <w:p w14:paraId="58B0B6A3" w14:textId="25395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10</w:t>
            </w:r>
            <w:r w:rsidR="002614C2" w:rsidRPr="00416A53">
              <w:rPr>
                <w:sz w:val="24"/>
                <w:szCs w:val="24"/>
                <w:lang w:eastAsia="zh-CN"/>
              </w:rPr>
              <w:t>1</w:t>
            </w:r>
            <w:r w:rsidRPr="00416A53">
              <w:rPr>
                <w:sz w:val="24"/>
                <w:szCs w:val="24"/>
                <w:lang w:eastAsia="zh-CN"/>
              </w:rPr>
              <w:t>,</w:t>
            </w:r>
            <w:r w:rsidR="002614C2" w:rsidRPr="00416A53">
              <w:rPr>
                <w:sz w:val="24"/>
                <w:szCs w:val="24"/>
                <w:lang w:eastAsia="zh-CN"/>
              </w:rPr>
              <w:t>3</w:t>
            </w:r>
          </w:p>
        </w:tc>
        <w:tc>
          <w:tcPr>
            <w:tcW w:w="1134" w:type="dxa"/>
          </w:tcPr>
          <w:p w14:paraId="0E5B697A" w14:textId="5ADBB3B6" w:rsidR="00F667E8" w:rsidRPr="00416A53" w:rsidRDefault="00F667E8" w:rsidP="00416A53">
            <w:pPr>
              <w:widowControl w:val="0"/>
              <w:tabs>
                <w:tab w:val="left" w:pos="567"/>
              </w:tabs>
              <w:jc w:val="center"/>
              <w:rPr>
                <w:sz w:val="24"/>
                <w:szCs w:val="24"/>
                <w:lang w:eastAsia="zh-CN"/>
              </w:rPr>
            </w:pPr>
            <w:r w:rsidRPr="00416A53">
              <w:rPr>
                <w:sz w:val="24"/>
                <w:szCs w:val="24"/>
                <w:lang w:eastAsia="zh-CN"/>
              </w:rPr>
              <w:t>9</w:t>
            </w:r>
            <w:r w:rsidR="002614C2" w:rsidRPr="00416A53">
              <w:rPr>
                <w:sz w:val="24"/>
                <w:szCs w:val="24"/>
                <w:lang w:eastAsia="zh-CN"/>
              </w:rPr>
              <w:t>7,5</w:t>
            </w:r>
          </w:p>
        </w:tc>
        <w:tc>
          <w:tcPr>
            <w:tcW w:w="1134" w:type="dxa"/>
          </w:tcPr>
          <w:p w14:paraId="63EA3420" w14:textId="285DD04E" w:rsidR="00F667E8" w:rsidRPr="00416A53" w:rsidRDefault="0080765B" w:rsidP="00416A53">
            <w:pPr>
              <w:widowControl w:val="0"/>
              <w:tabs>
                <w:tab w:val="left" w:pos="567"/>
              </w:tabs>
              <w:jc w:val="center"/>
              <w:rPr>
                <w:sz w:val="24"/>
                <w:szCs w:val="24"/>
                <w:lang w:eastAsia="zh-CN"/>
              </w:rPr>
            </w:pPr>
            <w:r w:rsidRPr="00416A53">
              <w:rPr>
                <w:sz w:val="24"/>
                <w:szCs w:val="24"/>
                <w:lang w:eastAsia="zh-CN"/>
              </w:rPr>
              <w:t>100</w:t>
            </w:r>
            <w:r w:rsidR="00F667E8" w:rsidRPr="00416A53">
              <w:rPr>
                <w:sz w:val="24"/>
                <w:szCs w:val="24"/>
                <w:lang w:eastAsia="zh-CN"/>
              </w:rPr>
              <w:t>,</w:t>
            </w:r>
            <w:r w:rsidR="002614C2" w:rsidRPr="00416A53">
              <w:rPr>
                <w:sz w:val="24"/>
                <w:szCs w:val="24"/>
                <w:lang w:eastAsia="zh-CN"/>
              </w:rPr>
              <w:t>0</w:t>
            </w:r>
          </w:p>
        </w:tc>
      </w:tr>
      <w:tr w:rsidR="00F667E8" w:rsidRPr="00416A53" w14:paraId="78811C8F" w14:textId="77777777" w:rsidTr="00641611">
        <w:tc>
          <w:tcPr>
            <w:tcW w:w="3794" w:type="dxa"/>
          </w:tcPr>
          <w:p w14:paraId="3A09A0D6" w14:textId="77777777" w:rsidR="00F667E8" w:rsidRPr="00416A53" w:rsidRDefault="00F667E8" w:rsidP="00416A53">
            <w:pPr>
              <w:widowControl w:val="0"/>
              <w:tabs>
                <w:tab w:val="left" w:pos="567"/>
              </w:tabs>
              <w:ind w:firstLine="284"/>
              <w:rPr>
                <w:sz w:val="24"/>
                <w:szCs w:val="24"/>
                <w:lang w:eastAsia="zh-CN"/>
              </w:rPr>
            </w:pPr>
            <w:r w:rsidRPr="00416A53">
              <w:rPr>
                <w:sz w:val="24"/>
                <w:szCs w:val="24"/>
                <w:lang w:eastAsia="zh-CN"/>
              </w:rPr>
              <w:t>консервативный</w:t>
            </w:r>
          </w:p>
        </w:tc>
        <w:tc>
          <w:tcPr>
            <w:tcW w:w="1037" w:type="dxa"/>
            <w:vMerge/>
          </w:tcPr>
          <w:p w14:paraId="1E6C13E7" w14:textId="77777777" w:rsidR="00F667E8" w:rsidRPr="00416A53" w:rsidRDefault="00F667E8" w:rsidP="00416A53">
            <w:pPr>
              <w:widowControl w:val="0"/>
              <w:tabs>
                <w:tab w:val="left" w:pos="567"/>
              </w:tabs>
              <w:jc w:val="center"/>
              <w:rPr>
                <w:sz w:val="24"/>
                <w:szCs w:val="24"/>
                <w:lang w:eastAsia="zh-CN"/>
              </w:rPr>
            </w:pPr>
          </w:p>
        </w:tc>
        <w:tc>
          <w:tcPr>
            <w:tcW w:w="1038" w:type="dxa"/>
            <w:vMerge/>
          </w:tcPr>
          <w:p w14:paraId="33443672" w14:textId="77777777" w:rsidR="00F667E8" w:rsidRPr="00416A53" w:rsidRDefault="00F667E8" w:rsidP="00416A53">
            <w:pPr>
              <w:widowControl w:val="0"/>
              <w:tabs>
                <w:tab w:val="left" w:pos="567"/>
              </w:tabs>
              <w:jc w:val="center"/>
              <w:rPr>
                <w:sz w:val="24"/>
                <w:szCs w:val="24"/>
                <w:lang w:eastAsia="zh-CN"/>
              </w:rPr>
            </w:pPr>
          </w:p>
        </w:tc>
        <w:tc>
          <w:tcPr>
            <w:tcW w:w="1134" w:type="dxa"/>
          </w:tcPr>
          <w:p w14:paraId="5AE98FB9" w14:textId="63A089D0" w:rsidR="00F667E8" w:rsidRPr="00416A53" w:rsidRDefault="0080765B" w:rsidP="00416A53">
            <w:pPr>
              <w:widowControl w:val="0"/>
              <w:tabs>
                <w:tab w:val="left" w:pos="567"/>
              </w:tabs>
              <w:jc w:val="center"/>
              <w:rPr>
                <w:sz w:val="24"/>
                <w:szCs w:val="24"/>
                <w:lang w:eastAsia="zh-CN"/>
              </w:rPr>
            </w:pPr>
            <w:r w:rsidRPr="00416A53">
              <w:rPr>
                <w:sz w:val="24"/>
                <w:szCs w:val="24"/>
                <w:lang w:eastAsia="zh-CN"/>
              </w:rPr>
              <w:t>100</w:t>
            </w:r>
            <w:r w:rsidR="00566AC1" w:rsidRPr="00416A53">
              <w:rPr>
                <w:sz w:val="24"/>
                <w:szCs w:val="24"/>
                <w:lang w:eastAsia="zh-CN"/>
              </w:rPr>
              <w:t>,</w:t>
            </w:r>
            <w:r w:rsidR="002614C2" w:rsidRPr="00416A53">
              <w:rPr>
                <w:sz w:val="24"/>
                <w:szCs w:val="24"/>
                <w:lang w:eastAsia="zh-CN"/>
              </w:rPr>
              <w:t>2</w:t>
            </w:r>
          </w:p>
        </w:tc>
        <w:tc>
          <w:tcPr>
            <w:tcW w:w="1134" w:type="dxa"/>
          </w:tcPr>
          <w:p w14:paraId="4D3BA404" w14:textId="56760BD4" w:rsidR="00F667E8" w:rsidRPr="00416A53" w:rsidRDefault="00F667E8" w:rsidP="00416A53">
            <w:pPr>
              <w:widowControl w:val="0"/>
              <w:tabs>
                <w:tab w:val="left" w:pos="567"/>
              </w:tabs>
              <w:jc w:val="center"/>
              <w:rPr>
                <w:sz w:val="24"/>
                <w:szCs w:val="24"/>
                <w:lang w:eastAsia="zh-CN"/>
              </w:rPr>
            </w:pPr>
            <w:r w:rsidRPr="00416A53">
              <w:rPr>
                <w:sz w:val="24"/>
                <w:szCs w:val="24"/>
                <w:lang w:eastAsia="zh-CN"/>
              </w:rPr>
              <w:t>9</w:t>
            </w:r>
            <w:r w:rsidR="002614C2" w:rsidRPr="00416A53">
              <w:rPr>
                <w:sz w:val="24"/>
                <w:szCs w:val="24"/>
                <w:lang w:eastAsia="zh-CN"/>
              </w:rPr>
              <w:t>6,5</w:t>
            </w:r>
          </w:p>
        </w:tc>
        <w:tc>
          <w:tcPr>
            <w:tcW w:w="1134" w:type="dxa"/>
          </w:tcPr>
          <w:p w14:paraId="0410184E" w14:textId="3B83E73C" w:rsidR="00F667E8" w:rsidRPr="00416A53" w:rsidRDefault="00F667E8" w:rsidP="00416A53">
            <w:pPr>
              <w:widowControl w:val="0"/>
              <w:tabs>
                <w:tab w:val="left" w:pos="567"/>
              </w:tabs>
              <w:jc w:val="center"/>
              <w:rPr>
                <w:sz w:val="24"/>
                <w:szCs w:val="24"/>
                <w:lang w:eastAsia="zh-CN"/>
              </w:rPr>
            </w:pPr>
            <w:r w:rsidRPr="00416A53">
              <w:rPr>
                <w:sz w:val="24"/>
                <w:szCs w:val="24"/>
                <w:lang w:eastAsia="zh-CN"/>
              </w:rPr>
              <w:t>9</w:t>
            </w:r>
            <w:r w:rsidR="002614C2" w:rsidRPr="00416A53">
              <w:rPr>
                <w:sz w:val="24"/>
                <w:szCs w:val="24"/>
                <w:lang w:eastAsia="zh-CN"/>
              </w:rPr>
              <w:t>7</w:t>
            </w:r>
            <w:r w:rsidRPr="00416A53">
              <w:rPr>
                <w:sz w:val="24"/>
                <w:szCs w:val="24"/>
                <w:lang w:eastAsia="zh-CN"/>
              </w:rPr>
              <w:t>,</w:t>
            </w:r>
            <w:r w:rsidR="002614C2" w:rsidRPr="00416A53">
              <w:rPr>
                <w:sz w:val="24"/>
                <w:szCs w:val="24"/>
                <w:lang w:eastAsia="zh-CN"/>
              </w:rPr>
              <w:t>9</w:t>
            </w:r>
          </w:p>
        </w:tc>
      </w:tr>
      <w:tr w:rsidR="00F667E8" w:rsidRPr="00416A53" w14:paraId="63AC1617" w14:textId="77777777" w:rsidTr="00641611">
        <w:tc>
          <w:tcPr>
            <w:tcW w:w="9271" w:type="dxa"/>
            <w:gridSpan w:val="6"/>
          </w:tcPr>
          <w:p w14:paraId="0C318AF2" w14:textId="77777777" w:rsidR="00F667E8" w:rsidRPr="00416A53" w:rsidRDefault="00F667E8" w:rsidP="00416A53">
            <w:pPr>
              <w:widowControl w:val="0"/>
              <w:tabs>
                <w:tab w:val="left" w:pos="567"/>
              </w:tabs>
              <w:rPr>
                <w:sz w:val="24"/>
                <w:szCs w:val="24"/>
                <w:lang w:eastAsia="zh-CN"/>
              </w:rPr>
            </w:pPr>
            <w:r w:rsidRPr="00416A53">
              <w:rPr>
                <w:sz w:val="24"/>
                <w:szCs w:val="24"/>
                <w:lang w:eastAsia="zh-CN"/>
              </w:rPr>
              <w:t xml:space="preserve">Инвестиции в основной капитал, млрд. рублей </w:t>
            </w:r>
          </w:p>
        </w:tc>
      </w:tr>
      <w:tr w:rsidR="00F667E8" w:rsidRPr="00416A53" w14:paraId="723265FD" w14:textId="77777777" w:rsidTr="00641611">
        <w:tc>
          <w:tcPr>
            <w:tcW w:w="3794" w:type="dxa"/>
          </w:tcPr>
          <w:p w14:paraId="5BD868B0" w14:textId="77777777" w:rsidR="00F667E8" w:rsidRPr="00416A53" w:rsidRDefault="00F667E8" w:rsidP="00416A53">
            <w:pPr>
              <w:widowControl w:val="0"/>
              <w:tabs>
                <w:tab w:val="left" w:pos="567"/>
              </w:tabs>
              <w:ind w:firstLine="284"/>
              <w:rPr>
                <w:sz w:val="24"/>
                <w:szCs w:val="24"/>
                <w:lang w:eastAsia="zh-CN"/>
              </w:rPr>
            </w:pPr>
            <w:r w:rsidRPr="00416A53">
              <w:rPr>
                <w:sz w:val="24"/>
                <w:szCs w:val="24"/>
                <w:lang w:eastAsia="zh-CN"/>
              </w:rPr>
              <w:t>базовый</w:t>
            </w:r>
          </w:p>
        </w:tc>
        <w:tc>
          <w:tcPr>
            <w:tcW w:w="1037" w:type="dxa"/>
            <w:vMerge w:val="restart"/>
          </w:tcPr>
          <w:p w14:paraId="18351D34"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18</w:t>
            </w:r>
            <w:r w:rsidR="00A00FCD" w:rsidRPr="00416A53">
              <w:rPr>
                <w:sz w:val="24"/>
                <w:szCs w:val="24"/>
                <w:lang w:eastAsia="zh-CN"/>
              </w:rPr>
              <w:t>6</w:t>
            </w:r>
            <w:r w:rsidRPr="00416A53">
              <w:rPr>
                <w:sz w:val="24"/>
                <w:szCs w:val="24"/>
                <w:lang w:eastAsia="zh-CN"/>
              </w:rPr>
              <w:t>,</w:t>
            </w:r>
            <w:r w:rsidR="00A00FCD" w:rsidRPr="00416A53">
              <w:rPr>
                <w:sz w:val="24"/>
                <w:szCs w:val="24"/>
                <w:lang w:eastAsia="zh-CN"/>
              </w:rPr>
              <w:t>3</w:t>
            </w:r>
          </w:p>
        </w:tc>
        <w:tc>
          <w:tcPr>
            <w:tcW w:w="1038" w:type="dxa"/>
            <w:vMerge w:val="restart"/>
          </w:tcPr>
          <w:p w14:paraId="48AE11A2"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19</w:t>
            </w:r>
            <w:r w:rsidR="00A00FCD" w:rsidRPr="00416A53">
              <w:rPr>
                <w:sz w:val="24"/>
                <w:szCs w:val="24"/>
                <w:lang w:eastAsia="zh-CN"/>
              </w:rPr>
              <w:t>3</w:t>
            </w:r>
            <w:r w:rsidRPr="00416A53">
              <w:rPr>
                <w:sz w:val="24"/>
                <w:szCs w:val="24"/>
                <w:lang w:eastAsia="zh-CN"/>
              </w:rPr>
              <w:t>,</w:t>
            </w:r>
            <w:r w:rsidR="00A00FCD" w:rsidRPr="00416A53">
              <w:rPr>
                <w:sz w:val="24"/>
                <w:szCs w:val="24"/>
                <w:lang w:eastAsia="zh-CN"/>
              </w:rPr>
              <w:t>7</w:t>
            </w:r>
          </w:p>
        </w:tc>
        <w:tc>
          <w:tcPr>
            <w:tcW w:w="1134" w:type="dxa"/>
          </w:tcPr>
          <w:p w14:paraId="58E7411A"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19</w:t>
            </w:r>
            <w:r w:rsidR="00A00FCD" w:rsidRPr="00416A53">
              <w:rPr>
                <w:sz w:val="24"/>
                <w:szCs w:val="24"/>
                <w:lang w:eastAsia="zh-CN"/>
              </w:rPr>
              <w:t>9</w:t>
            </w:r>
            <w:r w:rsidRPr="00416A53">
              <w:rPr>
                <w:sz w:val="24"/>
                <w:szCs w:val="24"/>
                <w:lang w:eastAsia="zh-CN"/>
              </w:rPr>
              <w:t>,4</w:t>
            </w:r>
          </w:p>
        </w:tc>
        <w:tc>
          <w:tcPr>
            <w:tcW w:w="1134" w:type="dxa"/>
          </w:tcPr>
          <w:p w14:paraId="3AB966B3"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20</w:t>
            </w:r>
            <w:r w:rsidR="00A00FCD" w:rsidRPr="00416A53">
              <w:rPr>
                <w:sz w:val="24"/>
                <w:szCs w:val="24"/>
                <w:lang w:eastAsia="zh-CN"/>
              </w:rPr>
              <w:t>3</w:t>
            </w:r>
            <w:r w:rsidRPr="00416A53">
              <w:rPr>
                <w:sz w:val="24"/>
                <w:szCs w:val="24"/>
                <w:lang w:eastAsia="zh-CN"/>
              </w:rPr>
              <w:t>,</w:t>
            </w:r>
            <w:r w:rsidR="00A00FCD" w:rsidRPr="00416A53">
              <w:rPr>
                <w:sz w:val="24"/>
                <w:szCs w:val="24"/>
                <w:lang w:eastAsia="zh-CN"/>
              </w:rPr>
              <w:t>9</w:t>
            </w:r>
          </w:p>
        </w:tc>
        <w:tc>
          <w:tcPr>
            <w:tcW w:w="1134" w:type="dxa"/>
          </w:tcPr>
          <w:p w14:paraId="75A5BC36"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2</w:t>
            </w:r>
            <w:r w:rsidR="00A00FCD" w:rsidRPr="00416A53">
              <w:rPr>
                <w:sz w:val="24"/>
                <w:szCs w:val="24"/>
                <w:lang w:eastAsia="zh-CN"/>
              </w:rPr>
              <w:t>1</w:t>
            </w:r>
            <w:r w:rsidRPr="00416A53">
              <w:rPr>
                <w:sz w:val="24"/>
                <w:szCs w:val="24"/>
                <w:lang w:eastAsia="zh-CN"/>
              </w:rPr>
              <w:t>0,</w:t>
            </w:r>
            <w:r w:rsidR="00A00FCD" w:rsidRPr="00416A53">
              <w:rPr>
                <w:sz w:val="24"/>
                <w:szCs w:val="24"/>
                <w:lang w:eastAsia="zh-CN"/>
              </w:rPr>
              <w:t>0</w:t>
            </w:r>
          </w:p>
        </w:tc>
      </w:tr>
      <w:tr w:rsidR="00F667E8" w:rsidRPr="00416A53" w14:paraId="07536F34" w14:textId="77777777" w:rsidTr="00641611">
        <w:tc>
          <w:tcPr>
            <w:tcW w:w="3794" w:type="dxa"/>
          </w:tcPr>
          <w:p w14:paraId="127F9D37" w14:textId="77777777" w:rsidR="00F667E8" w:rsidRPr="00416A53" w:rsidRDefault="00F667E8" w:rsidP="00416A53">
            <w:pPr>
              <w:widowControl w:val="0"/>
              <w:tabs>
                <w:tab w:val="left" w:pos="567"/>
              </w:tabs>
              <w:ind w:firstLine="284"/>
              <w:rPr>
                <w:sz w:val="24"/>
                <w:szCs w:val="24"/>
                <w:lang w:eastAsia="zh-CN"/>
              </w:rPr>
            </w:pPr>
            <w:r w:rsidRPr="00416A53">
              <w:rPr>
                <w:sz w:val="24"/>
                <w:szCs w:val="24"/>
                <w:lang w:eastAsia="zh-CN"/>
              </w:rPr>
              <w:t>консервативный</w:t>
            </w:r>
          </w:p>
        </w:tc>
        <w:tc>
          <w:tcPr>
            <w:tcW w:w="1037" w:type="dxa"/>
            <w:vMerge/>
          </w:tcPr>
          <w:p w14:paraId="44BEF5A9" w14:textId="77777777" w:rsidR="00F667E8" w:rsidRPr="00416A53" w:rsidRDefault="00F667E8" w:rsidP="00416A53">
            <w:pPr>
              <w:widowControl w:val="0"/>
              <w:tabs>
                <w:tab w:val="left" w:pos="567"/>
              </w:tabs>
              <w:jc w:val="center"/>
              <w:rPr>
                <w:sz w:val="24"/>
                <w:szCs w:val="24"/>
                <w:lang w:eastAsia="zh-CN"/>
              </w:rPr>
            </w:pPr>
          </w:p>
        </w:tc>
        <w:tc>
          <w:tcPr>
            <w:tcW w:w="1038" w:type="dxa"/>
            <w:vMerge/>
          </w:tcPr>
          <w:p w14:paraId="6CE33473" w14:textId="77777777" w:rsidR="00F667E8" w:rsidRPr="00416A53" w:rsidRDefault="00F667E8" w:rsidP="00416A53">
            <w:pPr>
              <w:widowControl w:val="0"/>
              <w:tabs>
                <w:tab w:val="left" w:pos="567"/>
              </w:tabs>
              <w:jc w:val="center"/>
              <w:rPr>
                <w:sz w:val="24"/>
                <w:szCs w:val="24"/>
                <w:lang w:eastAsia="zh-CN"/>
              </w:rPr>
            </w:pPr>
          </w:p>
        </w:tc>
        <w:tc>
          <w:tcPr>
            <w:tcW w:w="1134" w:type="dxa"/>
          </w:tcPr>
          <w:p w14:paraId="63601ABC"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19</w:t>
            </w:r>
            <w:r w:rsidR="00A00FCD" w:rsidRPr="00416A53">
              <w:rPr>
                <w:sz w:val="24"/>
                <w:szCs w:val="24"/>
                <w:lang w:eastAsia="zh-CN"/>
              </w:rPr>
              <w:t>3</w:t>
            </w:r>
            <w:r w:rsidRPr="00416A53">
              <w:rPr>
                <w:sz w:val="24"/>
                <w:szCs w:val="24"/>
                <w:lang w:eastAsia="zh-CN"/>
              </w:rPr>
              <w:t>,</w:t>
            </w:r>
            <w:r w:rsidR="00A00FCD" w:rsidRPr="00416A53">
              <w:rPr>
                <w:sz w:val="24"/>
                <w:szCs w:val="24"/>
                <w:lang w:eastAsia="zh-CN"/>
              </w:rPr>
              <w:t>1</w:t>
            </w:r>
          </w:p>
        </w:tc>
        <w:tc>
          <w:tcPr>
            <w:tcW w:w="1134" w:type="dxa"/>
          </w:tcPr>
          <w:p w14:paraId="78EE7AFB" w14:textId="77777777" w:rsidR="00F667E8" w:rsidRPr="00416A53" w:rsidRDefault="00A00FCD" w:rsidP="00416A53">
            <w:pPr>
              <w:widowControl w:val="0"/>
              <w:tabs>
                <w:tab w:val="left" w:pos="567"/>
              </w:tabs>
              <w:jc w:val="center"/>
              <w:rPr>
                <w:sz w:val="24"/>
                <w:szCs w:val="24"/>
                <w:lang w:eastAsia="zh-CN"/>
              </w:rPr>
            </w:pPr>
            <w:r w:rsidRPr="00416A53">
              <w:rPr>
                <w:sz w:val="24"/>
                <w:szCs w:val="24"/>
                <w:lang w:eastAsia="zh-CN"/>
              </w:rPr>
              <w:t>195</w:t>
            </w:r>
            <w:r w:rsidR="00F667E8" w:rsidRPr="00416A53">
              <w:rPr>
                <w:sz w:val="24"/>
                <w:szCs w:val="24"/>
                <w:lang w:eastAsia="zh-CN"/>
              </w:rPr>
              <w:t>,</w:t>
            </w:r>
            <w:r w:rsidRPr="00416A53">
              <w:rPr>
                <w:sz w:val="24"/>
                <w:szCs w:val="24"/>
                <w:lang w:eastAsia="zh-CN"/>
              </w:rPr>
              <w:t>5</w:t>
            </w:r>
          </w:p>
        </w:tc>
        <w:tc>
          <w:tcPr>
            <w:tcW w:w="1134" w:type="dxa"/>
          </w:tcPr>
          <w:p w14:paraId="6FF0E378" w14:textId="77777777" w:rsidR="00F667E8" w:rsidRPr="00416A53" w:rsidRDefault="00F667E8" w:rsidP="00416A53">
            <w:pPr>
              <w:widowControl w:val="0"/>
              <w:tabs>
                <w:tab w:val="left" w:pos="567"/>
              </w:tabs>
              <w:jc w:val="center"/>
              <w:rPr>
                <w:sz w:val="24"/>
                <w:szCs w:val="24"/>
                <w:lang w:eastAsia="zh-CN"/>
              </w:rPr>
            </w:pPr>
            <w:r w:rsidRPr="00416A53">
              <w:rPr>
                <w:sz w:val="24"/>
                <w:szCs w:val="24"/>
                <w:lang w:eastAsia="zh-CN"/>
              </w:rPr>
              <w:t>19</w:t>
            </w:r>
            <w:r w:rsidR="00A00FCD" w:rsidRPr="00416A53">
              <w:rPr>
                <w:sz w:val="24"/>
                <w:szCs w:val="24"/>
                <w:lang w:eastAsia="zh-CN"/>
              </w:rPr>
              <w:t>7</w:t>
            </w:r>
            <w:r w:rsidRPr="00416A53">
              <w:rPr>
                <w:sz w:val="24"/>
                <w:szCs w:val="24"/>
                <w:lang w:eastAsia="zh-CN"/>
              </w:rPr>
              <w:t>,</w:t>
            </w:r>
            <w:r w:rsidR="00A00FCD" w:rsidRPr="00416A53">
              <w:rPr>
                <w:sz w:val="24"/>
                <w:szCs w:val="24"/>
                <w:lang w:eastAsia="zh-CN"/>
              </w:rPr>
              <w:t>8</w:t>
            </w:r>
          </w:p>
        </w:tc>
      </w:tr>
      <w:tr w:rsidR="00C74745" w:rsidRPr="00416A53" w14:paraId="3C05F4DA" w14:textId="77777777" w:rsidTr="00723788">
        <w:tc>
          <w:tcPr>
            <w:tcW w:w="9271" w:type="dxa"/>
            <w:gridSpan w:val="6"/>
          </w:tcPr>
          <w:p w14:paraId="6C4C0919" w14:textId="77777777" w:rsidR="00C74745" w:rsidRPr="00416A53" w:rsidRDefault="00C74745" w:rsidP="00416A53">
            <w:pPr>
              <w:widowControl w:val="0"/>
              <w:tabs>
                <w:tab w:val="left" w:pos="567"/>
              </w:tabs>
              <w:rPr>
                <w:sz w:val="24"/>
                <w:szCs w:val="24"/>
                <w:lang w:eastAsia="zh-CN"/>
              </w:rPr>
            </w:pPr>
            <w:r w:rsidRPr="00416A53">
              <w:rPr>
                <w:sz w:val="24"/>
                <w:szCs w:val="24"/>
                <w:lang w:eastAsia="zh-CN"/>
              </w:rPr>
              <w:t>Реальные денежные доходы населения, %</w:t>
            </w:r>
          </w:p>
        </w:tc>
      </w:tr>
      <w:tr w:rsidR="00C74745" w:rsidRPr="00416A53" w14:paraId="68457C2B" w14:textId="77777777" w:rsidTr="00723788">
        <w:tc>
          <w:tcPr>
            <w:tcW w:w="3794" w:type="dxa"/>
          </w:tcPr>
          <w:p w14:paraId="4B8F10E8" w14:textId="77777777" w:rsidR="00C74745" w:rsidRPr="00416A53" w:rsidRDefault="00C74745" w:rsidP="00416A53">
            <w:pPr>
              <w:widowControl w:val="0"/>
              <w:tabs>
                <w:tab w:val="left" w:pos="567"/>
              </w:tabs>
              <w:ind w:firstLine="284"/>
              <w:rPr>
                <w:sz w:val="24"/>
                <w:szCs w:val="24"/>
                <w:lang w:eastAsia="zh-CN"/>
              </w:rPr>
            </w:pPr>
            <w:r w:rsidRPr="00416A53">
              <w:rPr>
                <w:sz w:val="24"/>
                <w:szCs w:val="24"/>
                <w:lang w:eastAsia="zh-CN"/>
              </w:rPr>
              <w:t>базовый</w:t>
            </w:r>
          </w:p>
        </w:tc>
        <w:tc>
          <w:tcPr>
            <w:tcW w:w="1037" w:type="dxa"/>
            <w:vMerge w:val="restart"/>
            <w:vAlign w:val="center"/>
          </w:tcPr>
          <w:p w14:paraId="4A887995"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103,4</w:t>
            </w:r>
          </w:p>
        </w:tc>
        <w:tc>
          <w:tcPr>
            <w:tcW w:w="1038" w:type="dxa"/>
            <w:vMerge w:val="restart"/>
            <w:vAlign w:val="center"/>
          </w:tcPr>
          <w:p w14:paraId="70AD3925"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102,3</w:t>
            </w:r>
          </w:p>
        </w:tc>
        <w:tc>
          <w:tcPr>
            <w:tcW w:w="1134" w:type="dxa"/>
            <w:vAlign w:val="center"/>
          </w:tcPr>
          <w:p w14:paraId="40762F7C"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101,6</w:t>
            </w:r>
          </w:p>
        </w:tc>
        <w:tc>
          <w:tcPr>
            <w:tcW w:w="1134" w:type="dxa"/>
            <w:vAlign w:val="center"/>
          </w:tcPr>
          <w:p w14:paraId="11088962"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101,2</w:t>
            </w:r>
          </w:p>
        </w:tc>
        <w:tc>
          <w:tcPr>
            <w:tcW w:w="1134" w:type="dxa"/>
            <w:vAlign w:val="center"/>
          </w:tcPr>
          <w:p w14:paraId="0F8B2635"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101,0</w:t>
            </w:r>
          </w:p>
        </w:tc>
      </w:tr>
      <w:tr w:rsidR="00C74745" w:rsidRPr="00416A53" w14:paraId="3779E663" w14:textId="77777777" w:rsidTr="00723788">
        <w:tc>
          <w:tcPr>
            <w:tcW w:w="3794" w:type="dxa"/>
          </w:tcPr>
          <w:p w14:paraId="4CB9714F" w14:textId="77777777" w:rsidR="00C74745" w:rsidRPr="00416A53" w:rsidRDefault="00C74745" w:rsidP="00416A53">
            <w:pPr>
              <w:widowControl w:val="0"/>
              <w:tabs>
                <w:tab w:val="left" w:pos="567"/>
              </w:tabs>
              <w:ind w:firstLine="284"/>
              <w:rPr>
                <w:sz w:val="24"/>
                <w:szCs w:val="24"/>
                <w:lang w:eastAsia="zh-CN"/>
              </w:rPr>
            </w:pPr>
            <w:r w:rsidRPr="00416A53">
              <w:rPr>
                <w:sz w:val="24"/>
                <w:szCs w:val="24"/>
                <w:lang w:eastAsia="zh-CN"/>
              </w:rPr>
              <w:t>консервативный</w:t>
            </w:r>
          </w:p>
        </w:tc>
        <w:tc>
          <w:tcPr>
            <w:tcW w:w="1037" w:type="dxa"/>
            <w:vMerge/>
            <w:vAlign w:val="center"/>
          </w:tcPr>
          <w:p w14:paraId="013CCEED" w14:textId="77777777" w:rsidR="00C74745" w:rsidRPr="00416A53" w:rsidRDefault="00C74745" w:rsidP="00416A53">
            <w:pPr>
              <w:widowControl w:val="0"/>
              <w:tabs>
                <w:tab w:val="left" w:pos="567"/>
              </w:tabs>
              <w:jc w:val="center"/>
              <w:rPr>
                <w:sz w:val="24"/>
                <w:szCs w:val="24"/>
                <w:lang w:eastAsia="zh-CN"/>
              </w:rPr>
            </w:pPr>
          </w:p>
        </w:tc>
        <w:tc>
          <w:tcPr>
            <w:tcW w:w="1038" w:type="dxa"/>
            <w:vMerge/>
            <w:vAlign w:val="center"/>
          </w:tcPr>
          <w:p w14:paraId="14DB0ACE" w14:textId="77777777" w:rsidR="00C74745" w:rsidRPr="00416A53" w:rsidRDefault="00C74745" w:rsidP="00416A53">
            <w:pPr>
              <w:widowControl w:val="0"/>
              <w:tabs>
                <w:tab w:val="left" w:pos="567"/>
              </w:tabs>
              <w:jc w:val="center"/>
              <w:rPr>
                <w:sz w:val="24"/>
                <w:szCs w:val="24"/>
                <w:lang w:eastAsia="zh-CN"/>
              </w:rPr>
            </w:pPr>
          </w:p>
        </w:tc>
        <w:tc>
          <w:tcPr>
            <w:tcW w:w="1134" w:type="dxa"/>
            <w:vAlign w:val="center"/>
          </w:tcPr>
          <w:p w14:paraId="323A36DD"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100,8</w:t>
            </w:r>
          </w:p>
        </w:tc>
        <w:tc>
          <w:tcPr>
            <w:tcW w:w="1134" w:type="dxa"/>
            <w:vAlign w:val="center"/>
          </w:tcPr>
          <w:p w14:paraId="7E5779D6"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100,4</w:t>
            </w:r>
          </w:p>
        </w:tc>
        <w:tc>
          <w:tcPr>
            <w:tcW w:w="1134" w:type="dxa"/>
            <w:vAlign w:val="center"/>
          </w:tcPr>
          <w:p w14:paraId="7CE9FC1D"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100,1</w:t>
            </w:r>
          </w:p>
        </w:tc>
      </w:tr>
      <w:tr w:rsidR="00C74745" w:rsidRPr="00416A53" w14:paraId="367BA7BC" w14:textId="77777777" w:rsidTr="00723788">
        <w:tc>
          <w:tcPr>
            <w:tcW w:w="9271" w:type="dxa"/>
            <w:gridSpan w:val="6"/>
          </w:tcPr>
          <w:p w14:paraId="5A88358F" w14:textId="77777777" w:rsidR="00C74745" w:rsidRPr="00416A53" w:rsidRDefault="00C74745" w:rsidP="00416A53">
            <w:pPr>
              <w:widowControl w:val="0"/>
              <w:tabs>
                <w:tab w:val="left" w:pos="567"/>
              </w:tabs>
              <w:rPr>
                <w:sz w:val="24"/>
                <w:szCs w:val="24"/>
                <w:lang w:eastAsia="zh-CN"/>
              </w:rPr>
            </w:pPr>
            <w:r w:rsidRPr="00416A53">
              <w:rPr>
                <w:sz w:val="24"/>
                <w:szCs w:val="24"/>
                <w:lang w:eastAsia="zh-CN"/>
              </w:rPr>
              <w:t>Индекс потребительских цен на конец года, в % к декабрю</w:t>
            </w:r>
          </w:p>
        </w:tc>
      </w:tr>
      <w:tr w:rsidR="00C74745" w:rsidRPr="00416A53" w14:paraId="48959517" w14:textId="77777777" w:rsidTr="00723788">
        <w:tc>
          <w:tcPr>
            <w:tcW w:w="3794" w:type="dxa"/>
          </w:tcPr>
          <w:p w14:paraId="40DEA9A5" w14:textId="77777777" w:rsidR="00C74745" w:rsidRPr="00416A53" w:rsidRDefault="00C74745" w:rsidP="00416A53">
            <w:pPr>
              <w:widowControl w:val="0"/>
              <w:tabs>
                <w:tab w:val="left" w:pos="567"/>
              </w:tabs>
              <w:ind w:firstLine="284"/>
              <w:rPr>
                <w:sz w:val="24"/>
                <w:szCs w:val="24"/>
                <w:lang w:eastAsia="zh-CN"/>
              </w:rPr>
            </w:pPr>
            <w:r w:rsidRPr="00416A53">
              <w:rPr>
                <w:sz w:val="24"/>
                <w:szCs w:val="24"/>
                <w:lang w:eastAsia="zh-CN"/>
              </w:rPr>
              <w:t>базовый</w:t>
            </w:r>
          </w:p>
        </w:tc>
        <w:tc>
          <w:tcPr>
            <w:tcW w:w="1037" w:type="dxa"/>
            <w:vMerge w:val="restart"/>
            <w:vAlign w:val="center"/>
          </w:tcPr>
          <w:p w14:paraId="391EEA52"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104,6</w:t>
            </w:r>
          </w:p>
        </w:tc>
        <w:tc>
          <w:tcPr>
            <w:tcW w:w="1038" w:type="dxa"/>
            <w:vMerge w:val="restart"/>
            <w:vAlign w:val="center"/>
          </w:tcPr>
          <w:p w14:paraId="72101B49"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107,3</w:t>
            </w:r>
          </w:p>
        </w:tc>
        <w:tc>
          <w:tcPr>
            <w:tcW w:w="1134" w:type="dxa"/>
          </w:tcPr>
          <w:p w14:paraId="6EF3B501"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104,5</w:t>
            </w:r>
          </w:p>
        </w:tc>
        <w:tc>
          <w:tcPr>
            <w:tcW w:w="1134" w:type="dxa"/>
          </w:tcPr>
          <w:p w14:paraId="1673E060"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104,0</w:t>
            </w:r>
          </w:p>
        </w:tc>
        <w:tc>
          <w:tcPr>
            <w:tcW w:w="1134" w:type="dxa"/>
          </w:tcPr>
          <w:p w14:paraId="767383D6"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104,0</w:t>
            </w:r>
          </w:p>
        </w:tc>
      </w:tr>
      <w:tr w:rsidR="00C74745" w:rsidRPr="00416A53" w14:paraId="7E958725" w14:textId="77777777" w:rsidTr="00723788">
        <w:tc>
          <w:tcPr>
            <w:tcW w:w="3794" w:type="dxa"/>
          </w:tcPr>
          <w:p w14:paraId="2D856002" w14:textId="77777777" w:rsidR="00C74745" w:rsidRPr="00416A53" w:rsidRDefault="00C74745" w:rsidP="00416A53">
            <w:pPr>
              <w:widowControl w:val="0"/>
              <w:tabs>
                <w:tab w:val="left" w:pos="567"/>
              </w:tabs>
              <w:ind w:firstLine="284"/>
              <w:rPr>
                <w:sz w:val="24"/>
                <w:szCs w:val="24"/>
                <w:lang w:eastAsia="zh-CN"/>
              </w:rPr>
            </w:pPr>
            <w:r w:rsidRPr="00416A53">
              <w:rPr>
                <w:sz w:val="24"/>
                <w:szCs w:val="24"/>
                <w:lang w:eastAsia="zh-CN"/>
              </w:rPr>
              <w:t>консервативный</w:t>
            </w:r>
          </w:p>
        </w:tc>
        <w:tc>
          <w:tcPr>
            <w:tcW w:w="1037" w:type="dxa"/>
            <w:vMerge/>
          </w:tcPr>
          <w:p w14:paraId="70C0FF98" w14:textId="77777777" w:rsidR="00C74745" w:rsidRPr="00416A53" w:rsidRDefault="00C74745" w:rsidP="00416A53">
            <w:pPr>
              <w:widowControl w:val="0"/>
              <w:tabs>
                <w:tab w:val="left" w:pos="567"/>
              </w:tabs>
              <w:jc w:val="center"/>
              <w:rPr>
                <w:sz w:val="24"/>
                <w:szCs w:val="24"/>
                <w:lang w:eastAsia="zh-CN"/>
              </w:rPr>
            </w:pPr>
          </w:p>
        </w:tc>
        <w:tc>
          <w:tcPr>
            <w:tcW w:w="1038" w:type="dxa"/>
            <w:vMerge/>
          </w:tcPr>
          <w:p w14:paraId="371A6660" w14:textId="77777777" w:rsidR="00C74745" w:rsidRPr="00416A53" w:rsidRDefault="00C74745" w:rsidP="00416A53">
            <w:pPr>
              <w:widowControl w:val="0"/>
              <w:tabs>
                <w:tab w:val="left" w:pos="567"/>
              </w:tabs>
              <w:jc w:val="center"/>
              <w:rPr>
                <w:sz w:val="24"/>
                <w:szCs w:val="24"/>
                <w:lang w:eastAsia="zh-CN"/>
              </w:rPr>
            </w:pPr>
          </w:p>
        </w:tc>
        <w:tc>
          <w:tcPr>
            <w:tcW w:w="1134" w:type="dxa"/>
          </w:tcPr>
          <w:p w14:paraId="0AD649F8"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103,7</w:t>
            </w:r>
          </w:p>
        </w:tc>
        <w:tc>
          <w:tcPr>
            <w:tcW w:w="1134" w:type="dxa"/>
          </w:tcPr>
          <w:p w14:paraId="59E06172"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104,4</w:t>
            </w:r>
          </w:p>
        </w:tc>
        <w:tc>
          <w:tcPr>
            <w:tcW w:w="1134" w:type="dxa"/>
          </w:tcPr>
          <w:p w14:paraId="10072EA7"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105,4</w:t>
            </w:r>
          </w:p>
        </w:tc>
      </w:tr>
      <w:tr w:rsidR="00C74745" w:rsidRPr="00416A53" w14:paraId="3000E76F" w14:textId="77777777" w:rsidTr="00723788">
        <w:tc>
          <w:tcPr>
            <w:tcW w:w="9271" w:type="dxa"/>
            <w:gridSpan w:val="6"/>
          </w:tcPr>
          <w:p w14:paraId="496E8569" w14:textId="77777777" w:rsidR="00C74745" w:rsidRPr="00416A53" w:rsidRDefault="00C74745" w:rsidP="00416A53">
            <w:pPr>
              <w:widowControl w:val="0"/>
              <w:tabs>
                <w:tab w:val="left" w:pos="567"/>
              </w:tabs>
              <w:rPr>
                <w:sz w:val="24"/>
                <w:szCs w:val="24"/>
                <w:lang w:eastAsia="zh-CN"/>
              </w:rPr>
            </w:pPr>
            <w:r w:rsidRPr="00416A53">
              <w:rPr>
                <w:sz w:val="24"/>
                <w:szCs w:val="24"/>
                <w:lang w:eastAsia="zh-CN"/>
              </w:rPr>
              <w:t>Оборот розничной торговли, %</w:t>
            </w:r>
          </w:p>
        </w:tc>
      </w:tr>
      <w:tr w:rsidR="00C74745" w:rsidRPr="00416A53" w14:paraId="2DA8F19E" w14:textId="77777777" w:rsidTr="00723788">
        <w:tc>
          <w:tcPr>
            <w:tcW w:w="3794" w:type="dxa"/>
          </w:tcPr>
          <w:p w14:paraId="2DBB6272" w14:textId="77777777" w:rsidR="00C74745" w:rsidRPr="00416A53" w:rsidRDefault="00C74745" w:rsidP="00416A53">
            <w:pPr>
              <w:widowControl w:val="0"/>
              <w:tabs>
                <w:tab w:val="left" w:pos="567"/>
              </w:tabs>
              <w:ind w:firstLine="284"/>
              <w:rPr>
                <w:sz w:val="24"/>
                <w:szCs w:val="24"/>
                <w:lang w:eastAsia="zh-CN"/>
              </w:rPr>
            </w:pPr>
            <w:r w:rsidRPr="00416A53">
              <w:rPr>
                <w:sz w:val="24"/>
                <w:szCs w:val="24"/>
                <w:lang w:eastAsia="zh-CN"/>
              </w:rPr>
              <w:t>базовый</w:t>
            </w:r>
          </w:p>
        </w:tc>
        <w:tc>
          <w:tcPr>
            <w:tcW w:w="1037" w:type="dxa"/>
            <w:vMerge w:val="restart"/>
            <w:vAlign w:val="center"/>
          </w:tcPr>
          <w:p w14:paraId="08BC7015"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104,4</w:t>
            </w:r>
          </w:p>
        </w:tc>
        <w:tc>
          <w:tcPr>
            <w:tcW w:w="1038" w:type="dxa"/>
            <w:vMerge w:val="restart"/>
            <w:vAlign w:val="center"/>
          </w:tcPr>
          <w:p w14:paraId="40247FBD"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104,0</w:t>
            </w:r>
          </w:p>
        </w:tc>
        <w:tc>
          <w:tcPr>
            <w:tcW w:w="1134" w:type="dxa"/>
          </w:tcPr>
          <w:p w14:paraId="534552A5"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101,5</w:t>
            </w:r>
          </w:p>
        </w:tc>
        <w:tc>
          <w:tcPr>
            <w:tcW w:w="1134" w:type="dxa"/>
          </w:tcPr>
          <w:p w14:paraId="25806DBE"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101,3</w:t>
            </w:r>
          </w:p>
        </w:tc>
        <w:tc>
          <w:tcPr>
            <w:tcW w:w="1134" w:type="dxa"/>
          </w:tcPr>
          <w:p w14:paraId="4AFED7C8"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101,0</w:t>
            </w:r>
          </w:p>
        </w:tc>
      </w:tr>
      <w:tr w:rsidR="00C74745" w:rsidRPr="00416A53" w14:paraId="70F40098" w14:textId="77777777" w:rsidTr="00723788">
        <w:tc>
          <w:tcPr>
            <w:tcW w:w="3794" w:type="dxa"/>
          </w:tcPr>
          <w:p w14:paraId="454A0BB2" w14:textId="77777777" w:rsidR="00C74745" w:rsidRPr="00416A53" w:rsidRDefault="00C74745" w:rsidP="00416A53">
            <w:pPr>
              <w:widowControl w:val="0"/>
              <w:tabs>
                <w:tab w:val="left" w:pos="567"/>
              </w:tabs>
              <w:ind w:firstLine="284"/>
              <w:rPr>
                <w:sz w:val="24"/>
                <w:szCs w:val="24"/>
                <w:lang w:eastAsia="zh-CN"/>
              </w:rPr>
            </w:pPr>
            <w:r w:rsidRPr="00416A53">
              <w:rPr>
                <w:sz w:val="24"/>
                <w:szCs w:val="24"/>
                <w:lang w:eastAsia="zh-CN"/>
              </w:rPr>
              <w:t>консервативный</w:t>
            </w:r>
          </w:p>
        </w:tc>
        <w:tc>
          <w:tcPr>
            <w:tcW w:w="1037" w:type="dxa"/>
            <w:vMerge/>
          </w:tcPr>
          <w:p w14:paraId="44AF8893" w14:textId="77777777" w:rsidR="00C74745" w:rsidRPr="00416A53" w:rsidRDefault="00C74745" w:rsidP="00416A53">
            <w:pPr>
              <w:widowControl w:val="0"/>
              <w:tabs>
                <w:tab w:val="left" w:pos="567"/>
              </w:tabs>
              <w:jc w:val="center"/>
              <w:rPr>
                <w:sz w:val="24"/>
                <w:szCs w:val="24"/>
                <w:lang w:eastAsia="zh-CN"/>
              </w:rPr>
            </w:pPr>
          </w:p>
        </w:tc>
        <w:tc>
          <w:tcPr>
            <w:tcW w:w="1038" w:type="dxa"/>
            <w:vMerge/>
          </w:tcPr>
          <w:p w14:paraId="1D17523C" w14:textId="77777777" w:rsidR="00C74745" w:rsidRPr="00416A53" w:rsidRDefault="00C74745" w:rsidP="00416A53">
            <w:pPr>
              <w:widowControl w:val="0"/>
              <w:tabs>
                <w:tab w:val="left" w:pos="567"/>
              </w:tabs>
              <w:jc w:val="center"/>
              <w:rPr>
                <w:sz w:val="24"/>
                <w:szCs w:val="24"/>
                <w:lang w:eastAsia="zh-CN"/>
              </w:rPr>
            </w:pPr>
          </w:p>
        </w:tc>
        <w:tc>
          <w:tcPr>
            <w:tcW w:w="1134" w:type="dxa"/>
          </w:tcPr>
          <w:p w14:paraId="22BA91AE"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101,0</w:t>
            </w:r>
          </w:p>
        </w:tc>
        <w:tc>
          <w:tcPr>
            <w:tcW w:w="1134" w:type="dxa"/>
          </w:tcPr>
          <w:p w14:paraId="6A73776E"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100,9</w:t>
            </w:r>
          </w:p>
        </w:tc>
        <w:tc>
          <w:tcPr>
            <w:tcW w:w="1134" w:type="dxa"/>
          </w:tcPr>
          <w:p w14:paraId="6AB9B224"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100,5</w:t>
            </w:r>
          </w:p>
        </w:tc>
      </w:tr>
      <w:tr w:rsidR="00C74745" w:rsidRPr="00416A53" w14:paraId="158BA1FD" w14:textId="77777777" w:rsidTr="00723788">
        <w:tc>
          <w:tcPr>
            <w:tcW w:w="9271" w:type="dxa"/>
            <w:gridSpan w:val="6"/>
          </w:tcPr>
          <w:p w14:paraId="5BC7A82D" w14:textId="77777777" w:rsidR="00C74745" w:rsidRPr="00416A53" w:rsidRDefault="00C74745" w:rsidP="00416A53">
            <w:pPr>
              <w:widowControl w:val="0"/>
              <w:tabs>
                <w:tab w:val="left" w:pos="567"/>
              </w:tabs>
              <w:rPr>
                <w:sz w:val="24"/>
                <w:szCs w:val="24"/>
                <w:lang w:eastAsia="zh-CN"/>
              </w:rPr>
            </w:pPr>
            <w:r w:rsidRPr="00416A53">
              <w:rPr>
                <w:sz w:val="24"/>
                <w:szCs w:val="24"/>
                <w:lang w:eastAsia="zh-CN"/>
              </w:rPr>
              <w:t>Объем платных услуг населению, %</w:t>
            </w:r>
          </w:p>
        </w:tc>
      </w:tr>
      <w:tr w:rsidR="00C74745" w:rsidRPr="00416A53" w14:paraId="7491C163" w14:textId="77777777" w:rsidTr="00723788">
        <w:tc>
          <w:tcPr>
            <w:tcW w:w="3794" w:type="dxa"/>
          </w:tcPr>
          <w:p w14:paraId="28D22002" w14:textId="77777777" w:rsidR="00C74745" w:rsidRPr="00416A53" w:rsidRDefault="00C74745" w:rsidP="00416A53">
            <w:pPr>
              <w:widowControl w:val="0"/>
              <w:tabs>
                <w:tab w:val="left" w:pos="567"/>
              </w:tabs>
              <w:ind w:firstLine="284"/>
              <w:rPr>
                <w:sz w:val="24"/>
                <w:szCs w:val="24"/>
                <w:lang w:eastAsia="zh-CN"/>
              </w:rPr>
            </w:pPr>
            <w:r w:rsidRPr="00416A53">
              <w:rPr>
                <w:sz w:val="24"/>
                <w:szCs w:val="24"/>
                <w:lang w:eastAsia="zh-CN"/>
              </w:rPr>
              <w:t>базовый</w:t>
            </w:r>
          </w:p>
        </w:tc>
        <w:tc>
          <w:tcPr>
            <w:tcW w:w="1037" w:type="dxa"/>
            <w:vMerge w:val="restart"/>
            <w:vAlign w:val="center"/>
          </w:tcPr>
          <w:p w14:paraId="2022AFF1"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102,1</w:t>
            </w:r>
          </w:p>
        </w:tc>
        <w:tc>
          <w:tcPr>
            <w:tcW w:w="1038" w:type="dxa"/>
            <w:vMerge w:val="restart"/>
            <w:vAlign w:val="center"/>
          </w:tcPr>
          <w:p w14:paraId="6DC46167"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103,1</w:t>
            </w:r>
          </w:p>
        </w:tc>
        <w:tc>
          <w:tcPr>
            <w:tcW w:w="1134" w:type="dxa"/>
          </w:tcPr>
          <w:p w14:paraId="21D996BE"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102,2</w:t>
            </w:r>
          </w:p>
        </w:tc>
        <w:tc>
          <w:tcPr>
            <w:tcW w:w="1134" w:type="dxa"/>
          </w:tcPr>
          <w:p w14:paraId="3378C746"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102,0</w:t>
            </w:r>
          </w:p>
        </w:tc>
        <w:tc>
          <w:tcPr>
            <w:tcW w:w="1134" w:type="dxa"/>
          </w:tcPr>
          <w:p w14:paraId="3B819083"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101,9</w:t>
            </w:r>
          </w:p>
        </w:tc>
      </w:tr>
      <w:tr w:rsidR="00C74745" w:rsidRPr="00416A53" w14:paraId="72784BBB" w14:textId="77777777" w:rsidTr="00723788">
        <w:tc>
          <w:tcPr>
            <w:tcW w:w="3794" w:type="dxa"/>
          </w:tcPr>
          <w:p w14:paraId="16B4DDF7" w14:textId="77777777" w:rsidR="00C74745" w:rsidRPr="00416A53" w:rsidRDefault="00C74745" w:rsidP="00416A53">
            <w:pPr>
              <w:widowControl w:val="0"/>
              <w:tabs>
                <w:tab w:val="left" w:pos="567"/>
              </w:tabs>
              <w:ind w:firstLine="284"/>
              <w:rPr>
                <w:sz w:val="24"/>
                <w:szCs w:val="24"/>
                <w:lang w:eastAsia="zh-CN"/>
              </w:rPr>
            </w:pPr>
            <w:r w:rsidRPr="00416A53">
              <w:rPr>
                <w:sz w:val="24"/>
                <w:szCs w:val="24"/>
                <w:lang w:eastAsia="zh-CN"/>
              </w:rPr>
              <w:t>консервативный</w:t>
            </w:r>
          </w:p>
        </w:tc>
        <w:tc>
          <w:tcPr>
            <w:tcW w:w="1037" w:type="dxa"/>
            <w:vMerge/>
          </w:tcPr>
          <w:p w14:paraId="33B40EE5" w14:textId="77777777" w:rsidR="00C74745" w:rsidRPr="00416A53" w:rsidRDefault="00C74745" w:rsidP="00416A53">
            <w:pPr>
              <w:widowControl w:val="0"/>
              <w:tabs>
                <w:tab w:val="left" w:pos="567"/>
              </w:tabs>
              <w:jc w:val="center"/>
              <w:rPr>
                <w:sz w:val="24"/>
                <w:szCs w:val="24"/>
                <w:lang w:eastAsia="zh-CN"/>
              </w:rPr>
            </w:pPr>
          </w:p>
        </w:tc>
        <w:tc>
          <w:tcPr>
            <w:tcW w:w="1038" w:type="dxa"/>
            <w:vMerge/>
          </w:tcPr>
          <w:p w14:paraId="1DAC2995" w14:textId="77777777" w:rsidR="00C74745" w:rsidRPr="00416A53" w:rsidRDefault="00C74745" w:rsidP="00416A53">
            <w:pPr>
              <w:widowControl w:val="0"/>
              <w:tabs>
                <w:tab w:val="left" w:pos="567"/>
              </w:tabs>
              <w:jc w:val="center"/>
              <w:rPr>
                <w:sz w:val="24"/>
                <w:szCs w:val="24"/>
                <w:lang w:eastAsia="zh-CN"/>
              </w:rPr>
            </w:pPr>
          </w:p>
        </w:tc>
        <w:tc>
          <w:tcPr>
            <w:tcW w:w="1134" w:type="dxa"/>
          </w:tcPr>
          <w:p w14:paraId="70C3EA0E"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100,7</w:t>
            </w:r>
          </w:p>
        </w:tc>
        <w:tc>
          <w:tcPr>
            <w:tcW w:w="1134" w:type="dxa"/>
          </w:tcPr>
          <w:p w14:paraId="26F70C61"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100,5</w:t>
            </w:r>
          </w:p>
        </w:tc>
        <w:tc>
          <w:tcPr>
            <w:tcW w:w="1134" w:type="dxa"/>
          </w:tcPr>
          <w:p w14:paraId="6EA2B14A" w14:textId="77777777" w:rsidR="00C74745" w:rsidRPr="00416A53" w:rsidRDefault="00C74745" w:rsidP="00416A53">
            <w:pPr>
              <w:widowControl w:val="0"/>
              <w:tabs>
                <w:tab w:val="left" w:pos="567"/>
              </w:tabs>
              <w:jc w:val="center"/>
              <w:rPr>
                <w:sz w:val="24"/>
                <w:szCs w:val="24"/>
                <w:lang w:eastAsia="zh-CN"/>
              </w:rPr>
            </w:pPr>
            <w:r w:rsidRPr="00416A53">
              <w:rPr>
                <w:sz w:val="24"/>
                <w:szCs w:val="24"/>
                <w:lang w:eastAsia="zh-CN"/>
              </w:rPr>
              <w:t>100,4</w:t>
            </w:r>
          </w:p>
        </w:tc>
      </w:tr>
    </w:tbl>
    <w:p w14:paraId="66799BDF" w14:textId="77777777" w:rsidR="00F667E8" w:rsidRPr="00416A53" w:rsidRDefault="00F667E8" w:rsidP="00416A53">
      <w:pPr>
        <w:ind w:firstLine="709"/>
        <w:jc w:val="both"/>
      </w:pPr>
    </w:p>
    <w:p w14:paraId="625DB8B7" w14:textId="77777777" w:rsidR="00F667E8" w:rsidRPr="00416A53" w:rsidRDefault="00F667E8" w:rsidP="00416A53">
      <w:pPr>
        <w:ind w:firstLine="709"/>
        <w:jc w:val="both"/>
      </w:pPr>
      <w:r w:rsidRPr="00416A53">
        <w:t xml:space="preserve">Учитывая, что базовый вариант прогноза исходит из благоприятных тенденций роста восстановления сбалансированности экономики при безусловном выполнении принятых и принимаемых бюджетных обязательств, предлагается использовать его для разработки параметров бюджета Нижневартовского района на 2025 год и плановый период 2026‒2027 годов.  </w:t>
      </w:r>
    </w:p>
    <w:p w14:paraId="4084243D" w14:textId="77777777" w:rsidR="00053ABC" w:rsidRPr="00416A53" w:rsidRDefault="00053ABC" w:rsidP="00416A53">
      <w:pPr>
        <w:ind w:firstLine="709"/>
        <w:jc w:val="both"/>
      </w:pPr>
    </w:p>
    <w:p w14:paraId="286F173F" w14:textId="77777777" w:rsidR="00053ABC" w:rsidRPr="00416A53" w:rsidRDefault="00053ABC" w:rsidP="00416A53">
      <w:pPr>
        <w:ind w:firstLine="709"/>
        <w:jc w:val="both"/>
      </w:pPr>
    </w:p>
    <w:p w14:paraId="48DB929E" w14:textId="77777777" w:rsidR="00C57366" w:rsidRPr="00416A53" w:rsidRDefault="00C57366" w:rsidP="00416A53">
      <w:pPr>
        <w:widowControl w:val="0"/>
        <w:tabs>
          <w:tab w:val="left" w:pos="567"/>
        </w:tabs>
        <w:jc w:val="center"/>
        <w:outlineLvl w:val="0"/>
        <w:rPr>
          <w:b/>
        </w:rPr>
      </w:pPr>
      <w:r w:rsidRPr="00416A53">
        <w:rPr>
          <w:b/>
        </w:rPr>
        <w:t>Демографическое развитие</w:t>
      </w:r>
    </w:p>
    <w:p w14:paraId="2A94A339" w14:textId="77777777" w:rsidR="00C57366" w:rsidRPr="00416A53" w:rsidRDefault="00C57366" w:rsidP="00416A53">
      <w:pPr>
        <w:widowControl w:val="0"/>
        <w:tabs>
          <w:tab w:val="left" w:pos="567"/>
        </w:tabs>
        <w:jc w:val="center"/>
        <w:outlineLvl w:val="0"/>
        <w:rPr>
          <w:b/>
        </w:rPr>
      </w:pPr>
    </w:p>
    <w:p w14:paraId="3BCE0D80" w14:textId="77777777" w:rsidR="000F07FB" w:rsidRPr="00416A53" w:rsidRDefault="000F07FB" w:rsidP="00416A53">
      <w:pPr>
        <w:ind w:firstLine="720"/>
        <w:jc w:val="both"/>
      </w:pPr>
      <w:r w:rsidRPr="00416A53">
        <w:t xml:space="preserve">Прогноз показателей, характеризующих демографическую ситуацию на территории района, рассчитан исходя из сложившейся возрастно-половой структуры населения, существующих и предполагаемых уровнях рождаемости и смертности, а также динамики миграционных потоков. </w:t>
      </w:r>
    </w:p>
    <w:p w14:paraId="6AE8CA1A" w14:textId="6408234F" w:rsidR="000F07FB" w:rsidRPr="00416A53" w:rsidRDefault="000F07FB" w:rsidP="00416A53">
      <w:pPr>
        <w:ind w:firstLine="720"/>
        <w:jc w:val="both"/>
      </w:pPr>
      <w:r w:rsidRPr="00416A53">
        <w:t>По оценке в 2024 году численность населения составит 38913 человек. По структуре численность городского населения составит 79,</w:t>
      </w:r>
      <w:r w:rsidR="00354530" w:rsidRPr="00416A53">
        <w:t>9</w:t>
      </w:r>
      <w:r w:rsidRPr="00416A53">
        <w:t>% или 3</w:t>
      </w:r>
      <w:r w:rsidR="00354530" w:rsidRPr="00416A53">
        <w:t>1</w:t>
      </w:r>
      <w:r w:rsidRPr="00416A53">
        <w:t xml:space="preserve"> </w:t>
      </w:r>
      <w:r w:rsidR="00354530" w:rsidRPr="00416A53">
        <w:t>098</w:t>
      </w:r>
      <w:r w:rsidRPr="00416A53">
        <w:t xml:space="preserve"> человек, сельского населения – 2</w:t>
      </w:r>
      <w:r w:rsidR="002E19B0" w:rsidRPr="00416A53">
        <w:t>0</w:t>
      </w:r>
      <w:r w:rsidRPr="00416A53">
        <w:t>,</w:t>
      </w:r>
      <w:r w:rsidR="002E19B0" w:rsidRPr="00416A53">
        <w:t>1</w:t>
      </w:r>
      <w:r w:rsidRPr="00416A53">
        <w:t>% или 7</w:t>
      </w:r>
      <w:r w:rsidR="002E19B0" w:rsidRPr="00416A53">
        <w:t>815</w:t>
      </w:r>
      <w:r w:rsidRPr="00416A53">
        <w:t xml:space="preserve"> человек. Влияющим фактором на положительную динамику показателя численности населения района в среднесрочной перспективе выступают естественный и миграционный приросты. </w:t>
      </w:r>
    </w:p>
    <w:p w14:paraId="7F9E4925" w14:textId="77777777" w:rsidR="000F07FB" w:rsidRPr="00416A53" w:rsidRDefault="000F07FB" w:rsidP="00416A53">
      <w:pPr>
        <w:ind w:firstLine="720"/>
        <w:jc w:val="both"/>
      </w:pPr>
      <w:r w:rsidRPr="00416A53">
        <w:t xml:space="preserve">Реализация мероприятий в рамках муниципальных программ «Развитие образования в Нижневартовском районе», «Развитие физической культуры и </w:t>
      </w:r>
      <w:r w:rsidRPr="00416A53">
        <w:lastRenderedPageBreak/>
        <w:t>спорта в Нижневартовском районе», направленных на создание условий для формирования доступности для занятий физической культурой и спортом,  привлекательности здорового образа жизни, способствует повышению рождаемости, снижению смертности от предотвратимых причин, а также за счет улучшения условий и охраны труда, снижению материнской и младенческой смертности, улучшению репродуктивного здоровья.</w:t>
      </w:r>
    </w:p>
    <w:p w14:paraId="7668FA76" w14:textId="77777777" w:rsidR="000F07FB" w:rsidRPr="00416A53" w:rsidRDefault="000F07FB" w:rsidP="00416A53">
      <w:pPr>
        <w:ind w:firstLine="720"/>
        <w:jc w:val="both"/>
      </w:pPr>
      <w:r w:rsidRPr="00416A53">
        <w:t>Вышеуказанные мероприятия позволяют прогнозировать рост численности населения в прогнозный период, и к концу 2027 году по базовому варианту численность населения составит 39438 человек.</w:t>
      </w:r>
    </w:p>
    <w:p w14:paraId="170643D6" w14:textId="345D81F8" w:rsidR="000E2CCE" w:rsidRPr="00416A53" w:rsidRDefault="000F07FB" w:rsidP="00416A53">
      <w:pPr>
        <w:ind w:firstLine="720"/>
        <w:jc w:val="both"/>
      </w:pPr>
      <w:r w:rsidRPr="00416A53">
        <w:t>Средний возраст населения составляет 36 лет. По предварительной оценке, в 2024 году возрастная структура населения составит: доля населения моложе трудоспособного возраста – 23,0%, трудоспособное – 60,0%, население старше трудоспособного возраста – 17,0%. В среднесрочной перспективе в 2025-2027 годах ожидается постепенное увеличение доли трудоспособного населения в общей численности населения, в связи с постепенным повышением пенсионного возраста.</w:t>
      </w:r>
    </w:p>
    <w:p w14:paraId="7E7BEC45" w14:textId="77777777" w:rsidR="006C3BD7" w:rsidRPr="00416A53" w:rsidRDefault="006C3BD7" w:rsidP="00416A53">
      <w:pPr>
        <w:ind w:firstLine="709"/>
        <w:jc w:val="both"/>
      </w:pPr>
    </w:p>
    <w:p w14:paraId="73240807" w14:textId="77777777" w:rsidR="00C57366" w:rsidRPr="00416A53" w:rsidRDefault="00C57366" w:rsidP="00416A53">
      <w:pPr>
        <w:widowControl w:val="0"/>
        <w:tabs>
          <w:tab w:val="left" w:pos="567"/>
        </w:tabs>
        <w:jc w:val="center"/>
        <w:outlineLvl w:val="0"/>
        <w:rPr>
          <w:b/>
        </w:rPr>
      </w:pPr>
      <w:r w:rsidRPr="00416A53">
        <w:rPr>
          <w:b/>
        </w:rPr>
        <w:t>Промышленность</w:t>
      </w:r>
    </w:p>
    <w:p w14:paraId="4854E336" w14:textId="77777777" w:rsidR="00C57366" w:rsidRPr="00416A53" w:rsidRDefault="00C57366" w:rsidP="00416A53">
      <w:pPr>
        <w:widowControl w:val="0"/>
        <w:tabs>
          <w:tab w:val="left" w:pos="567"/>
        </w:tabs>
        <w:ind w:firstLine="709"/>
        <w:jc w:val="center"/>
        <w:outlineLvl w:val="0"/>
        <w:rPr>
          <w:b/>
          <w:bCs/>
        </w:rPr>
      </w:pPr>
    </w:p>
    <w:p w14:paraId="7B9D7364" w14:textId="61CBB029" w:rsidR="00C57366" w:rsidRPr="00416A53" w:rsidRDefault="00C57366" w:rsidP="00416A53">
      <w:pPr>
        <w:widowControl w:val="0"/>
        <w:tabs>
          <w:tab w:val="left" w:pos="567"/>
        </w:tabs>
        <w:ind w:firstLine="709"/>
        <w:jc w:val="both"/>
        <w:rPr>
          <w:bCs/>
          <w:lang w:eastAsia="en-US"/>
        </w:rPr>
      </w:pPr>
      <w:r w:rsidRPr="00416A53">
        <w:rPr>
          <w:lang w:eastAsia="en-US"/>
        </w:rPr>
        <w:t>В структуре промышленного производства района на организации с видом экономической деятельности «Добыча полезных ископаемых» приходится наибольшая часть – 97,</w:t>
      </w:r>
      <w:r w:rsidR="009B4A6E" w:rsidRPr="00416A53">
        <w:rPr>
          <w:lang w:eastAsia="en-US"/>
        </w:rPr>
        <w:t>8</w:t>
      </w:r>
      <w:r w:rsidRPr="00416A53">
        <w:rPr>
          <w:lang w:eastAsia="en-US"/>
        </w:rPr>
        <w:t>%</w:t>
      </w:r>
      <w:r w:rsidR="002E54AC" w:rsidRPr="00416A53">
        <w:rPr>
          <w:lang w:eastAsia="en-US"/>
        </w:rPr>
        <w:t xml:space="preserve">, </w:t>
      </w:r>
      <w:r w:rsidRPr="00416A53">
        <w:rPr>
          <w:lang w:eastAsia="en-US"/>
        </w:rPr>
        <w:t xml:space="preserve"> </w:t>
      </w:r>
      <w:r w:rsidR="002E54AC" w:rsidRPr="00416A53">
        <w:rPr>
          <w:lang w:eastAsia="en-US"/>
        </w:rPr>
        <w:t>п</w:t>
      </w:r>
      <w:r w:rsidRPr="00416A53">
        <w:rPr>
          <w:bCs/>
          <w:lang w:eastAsia="en-US"/>
        </w:rPr>
        <w:t xml:space="preserve">о виду экономической деятельности «Обеспечение электрической энергией, газом и паром» доля составляет </w:t>
      </w:r>
      <w:r w:rsidRPr="00416A53">
        <w:rPr>
          <w:lang w:eastAsia="en-US"/>
        </w:rPr>
        <w:t>–</w:t>
      </w:r>
      <w:r w:rsidRPr="00416A53">
        <w:rPr>
          <w:bCs/>
          <w:lang w:eastAsia="en-US"/>
        </w:rPr>
        <w:t xml:space="preserve"> 1,</w:t>
      </w:r>
      <w:r w:rsidR="009B4A6E" w:rsidRPr="00416A53">
        <w:rPr>
          <w:bCs/>
          <w:lang w:eastAsia="en-US"/>
        </w:rPr>
        <w:t>2</w:t>
      </w:r>
      <w:r w:rsidRPr="00416A53">
        <w:rPr>
          <w:bCs/>
          <w:lang w:eastAsia="en-US"/>
        </w:rPr>
        <w:t>%, по обрабатывающим производствам – 0,9%, водоснабжение, водоотведение,</w:t>
      </w:r>
      <w:r w:rsidR="00053ABC" w:rsidRPr="00416A53">
        <w:rPr>
          <w:bCs/>
          <w:lang w:eastAsia="en-US"/>
        </w:rPr>
        <w:t xml:space="preserve"> организация сбора и утилизации</w:t>
      </w:r>
      <w:r w:rsidRPr="00416A53">
        <w:rPr>
          <w:bCs/>
          <w:lang w:eastAsia="en-US"/>
        </w:rPr>
        <w:t xml:space="preserve"> отходов, деятельность по ликвидации загрязнений – 0,1%.</w:t>
      </w:r>
    </w:p>
    <w:p w14:paraId="6260CF4B" w14:textId="47EA51B4" w:rsidR="00C57366" w:rsidRPr="00416A53" w:rsidRDefault="00C57366" w:rsidP="00416A53">
      <w:pPr>
        <w:tabs>
          <w:tab w:val="left" w:pos="567"/>
        </w:tabs>
        <w:ind w:firstLine="709"/>
        <w:jc w:val="both"/>
        <w:rPr>
          <w:bCs/>
          <w:lang w:eastAsia="en-US"/>
        </w:rPr>
      </w:pPr>
      <w:r w:rsidRPr="00416A53">
        <w:rPr>
          <w:bCs/>
          <w:lang w:eastAsia="en-US"/>
        </w:rPr>
        <w:t>В 202</w:t>
      </w:r>
      <w:r w:rsidR="009B4A6E" w:rsidRPr="00416A53">
        <w:rPr>
          <w:bCs/>
          <w:lang w:eastAsia="en-US"/>
        </w:rPr>
        <w:t>4</w:t>
      </w:r>
      <w:r w:rsidRPr="00416A53">
        <w:rPr>
          <w:bCs/>
          <w:lang w:eastAsia="en-US"/>
        </w:rPr>
        <w:t xml:space="preserve"> году объем отгруженных товаров собственного производства, выполненных работ и услуг собственными силами по полному кругу производителей промышленной продукции оценивается в размере 1 </w:t>
      </w:r>
      <w:r w:rsidR="009B4A6E" w:rsidRPr="00416A53">
        <w:rPr>
          <w:bCs/>
          <w:lang w:eastAsia="en-US"/>
        </w:rPr>
        <w:t>4</w:t>
      </w:r>
      <w:r w:rsidR="00D66B94" w:rsidRPr="00416A53">
        <w:rPr>
          <w:bCs/>
          <w:lang w:eastAsia="en-US"/>
        </w:rPr>
        <w:t>82</w:t>
      </w:r>
      <w:r w:rsidRPr="00416A53">
        <w:rPr>
          <w:bCs/>
          <w:lang w:eastAsia="en-US"/>
        </w:rPr>
        <w:t>,</w:t>
      </w:r>
      <w:r w:rsidR="00D66B94" w:rsidRPr="00416A53">
        <w:rPr>
          <w:bCs/>
          <w:lang w:eastAsia="en-US"/>
        </w:rPr>
        <w:t>9</w:t>
      </w:r>
      <w:r w:rsidRPr="00416A53">
        <w:rPr>
          <w:bCs/>
          <w:lang w:eastAsia="en-US"/>
        </w:rPr>
        <w:t xml:space="preserve"> млрд. рублей, индекс промышленного производства составит </w:t>
      </w:r>
      <w:r w:rsidR="00400F58" w:rsidRPr="00416A53">
        <w:rPr>
          <w:bCs/>
          <w:lang w:eastAsia="en-US"/>
        </w:rPr>
        <w:t>9</w:t>
      </w:r>
      <w:r w:rsidR="00D66B94" w:rsidRPr="00416A53">
        <w:rPr>
          <w:bCs/>
          <w:lang w:eastAsia="en-US"/>
        </w:rPr>
        <w:t>3</w:t>
      </w:r>
      <w:r w:rsidRPr="00416A53">
        <w:rPr>
          <w:bCs/>
          <w:lang w:eastAsia="en-US"/>
        </w:rPr>
        <w:t>,</w:t>
      </w:r>
      <w:r w:rsidR="00D66B94" w:rsidRPr="00416A53">
        <w:rPr>
          <w:bCs/>
          <w:lang w:eastAsia="en-US"/>
        </w:rPr>
        <w:t>5</w:t>
      </w:r>
      <w:r w:rsidRPr="00416A53">
        <w:rPr>
          <w:bCs/>
          <w:lang w:eastAsia="en-US"/>
        </w:rPr>
        <w:t xml:space="preserve">%. </w:t>
      </w:r>
    </w:p>
    <w:p w14:paraId="36FD55C6" w14:textId="7795E02B" w:rsidR="003D2AC6" w:rsidRPr="00416A53" w:rsidRDefault="00C57366" w:rsidP="00416A53">
      <w:pPr>
        <w:widowControl w:val="0"/>
        <w:tabs>
          <w:tab w:val="left" w:pos="567"/>
        </w:tabs>
        <w:ind w:firstLine="709"/>
        <w:jc w:val="both"/>
      </w:pPr>
      <w:r w:rsidRPr="00416A53">
        <w:rPr>
          <w:bCs/>
          <w:lang w:eastAsia="en-US"/>
        </w:rPr>
        <w:t>На 202</w:t>
      </w:r>
      <w:r w:rsidR="009B4A6E" w:rsidRPr="00416A53">
        <w:rPr>
          <w:bCs/>
          <w:lang w:eastAsia="en-US"/>
        </w:rPr>
        <w:t>5</w:t>
      </w:r>
      <w:r w:rsidRPr="00416A53">
        <w:rPr>
          <w:bCs/>
          <w:lang w:eastAsia="en-US"/>
        </w:rPr>
        <w:t xml:space="preserve"> год и плановый период 202</w:t>
      </w:r>
      <w:r w:rsidR="009B4A6E" w:rsidRPr="00416A53">
        <w:rPr>
          <w:bCs/>
          <w:lang w:eastAsia="en-US"/>
        </w:rPr>
        <w:t>6</w:t>
      </w:r>
      <w:r w:rsidRPr="00416A53">
        <w:rPr>
          <w:bCs/>
          <w:lang w:eastAsia="en-US"/>
        </w:rPr>
        <w:t>–202</w:t>
      </w:r>
      <w:r w:rsidR="009B4A6E" w:rsidRPr="00416A53">
        <w:rPr>
          <w:bCs/>
          <w:lang w:eastAsia="en-US"/>
        </w:rPr>
        <w:t>7</w:t>
      </w:r>
      <w:r w:rsidRPr="00416A53">
        <w:rPr>
          <w:bCs/>
          <w:lang w:eastAsia="en-US"/>
        </w:rPr>
        <w:t xml:space="preserve"> годов в целом по разделу «Промышленность» прогнозируется:</w:t>
      </w:r>
      <w:r w:rsidR="003D2AC6" w:rsidRPr="00416A53">
        <w:t xml:space="preserve"> 202</w:t>
      </w:r>
      <w:r w:rsidR="009B4A6E" w:rsidRPr="00416A53">
        <w:t>5</w:t>
      </w:r>
      <w:r w:rsidR="003D2AC6" w:rsidRPr="00416A53">
        <w:t xml:space="preserve"> год – 1 </w:t>
      </w:r>
      <w:r w:rsidR="00D66B94" w:rsidRPr="00416A53">
        <w:t>500</w:t>
      </w:r>
      <w:r w:rsidR="003D2AC6" w:rsidRPr="00416A53">
        <w:t>,</w:t>
      </w:r>
      <w:r w:rsidR="00D66B94" w:rsidRPr="00416A53">
        <w:t>5</w:t>
      </w:r>
      <w:r w:rsidR="003D2AC6" w:rsidRPr="00416A53">
        <w:t xml:space="preserve"> млрд. руб., 202</w:t>
      </w:r>
      <w:r w:rsidR="009B4A6E" w:rsidRPr="00416A53">
        <w:t>6</w:t>
      </w:r>
      <w:r w:rsidR="003D2AC6" w:rsidRPr="00416A53">
        <w:t xml:space="preserve"> год ‒ 1 </w:t>
      </w:r>
      <w:r w:rsidR="00D66B94" w:rsidRPr="00416A53">
        <w:t>506</w:t>
      </w:r>
      <w:r w:rsidR="003D2AC6" w:rsidRPr="00416A53">
        <w:t>,</w:t>
      </w:r>
      <w:r w:rsidR="000D793E" w:rsidRPr="00416A53">
        <w:t>9</w:t>
      </w:r>
      <w:r w:rsidR="003D2AC6" w:rsidRPr="00416A53">
        <w:t xml:space="preserve"> млрд. руб., 202</w:t>
      </w:r>
      <w:r w:rsidR="009B4A6E" w:rsidRPr="00416A53">
        <w:t>7</w:t>
      </w:r>
      <w:r w:rsidR="003D2AC6" w:rsidRPr="00416A53">
        <w:t xml:space="preserve"> год ‒ 1 </w:t>
      </w:r>
      <w:r w:rsidR="009B4A6E" w:rsidRPr="00416A53">
        <w:t>5</w:t>
      </w:r>
      <w:r w:rsidR="00D66B94" w:rsidRPr="00416A53">
        <w:t>4</w:t>
      </w:r>
      <w:r w:rsidR="009B4A6E" w:rsidRPr="00416A53">
        <w:t>1</w:t>
      </w:r>
      <w:r w:rsidR="003D2AC6" w:rsidRPr="00416A53">
        <w:t>,</w:t>
      </w:r>
      <w:r w:rsidR="00D66B94" w:rsidRPr="00416A53">
        <w:t>5</w:t>
      </w:r>
      <w:r w:rsidR="003D2AC6" w:rsidRPr="00416A53">
        <w:t xml:space="preserve"> млрд. руб.</w:t>
      </w:r>
    </w:p>
    <w:p w14:paraId="2FD06B7E" w14:textId="77777777" w:rsidR="003D2AC6" w:rsidRPr="00416A53" w:rsidRDefault="003D2AC6" w:rsidP="00416A53">
      <w:pPr>
        <w:widowControl w:val="0"/>
        <w:tabs>
          <w:tab w:val="left" w:pos="567"/>
        </w:tabs>
        <w:ind w:firstLine="709"/>
        <w:jc w:val="both"/>
      </w:pPr>
    </w:p>
    <w:p w14:paraId="69B87D17" w14:textId="77777777" w:rsidR="00C57366" w:rsidRPr="00416A53" w:rsidRDefault="00C57366" w:rsidP="00416A53">
      <w:pPr>
        <w:widowControl w:val="0"/>
        <w:tabs>
          <w:tab w:val="left" w:pos="567"/>
        </w:tabs>
        <w:jc w:val="center"/>
        <w:rPr>
          <w:b/>
          <w:i/>
          <w:lang w:eastAsia="en-US"/>
        </w:rPr>
      </w:pPr>
      <w:r w:rsidRPr="00416A53">
        <w:rPr>
          <w:b/>
          <w:i/>
          <w:lang w:eastAsia="en-US"/>
        </w:rPr>
        <w:t>Добыча полезных ископаемых</w:t>
      </w:r>
    </w:p>
    <w:p w14:paraId="65A3BDA9" w14:textId="77777777" w:rsidR="00C57366" w:rsidRPr="00416A53" w:rsidRDefault="00C57366" w:rsidP="00416A53">
      <w:pPr>
        <w:widowControl w:val="0"/>
        <w:tabs>
          <w:tab w:val="left" w:pos="567"/>
        </w:tabs>
        <w:ind w:firstLine="720"/>
        <w:jc w:val="center"/>
        <w:rPr>
          <w:i/>
          <w:lang w:eastAsia="en-US"/>
        </w:rPr>
      </w:pPr>
    </w:p>
    <w:p w14:paraId="55AFE239" w14:textId="5AF9ECD1" w:rsidR="00C57366" w:rsidRPr="00416A53" w:rsidRDefault="00C57366" w:rsidP="00416A53">
      <w:pPr>
        <w:widowControl w:val="0"/>
        <w:tabs>
          <w:tab w:val="left" w:pos="567"/>
        </w:tabs>
        <w:ind w:firstLine="709"/>
        <w:jc w:val="both"/>
        <w:rPr>
          <w:szCs w:val="24"/>
          <w:lang w:eastAsia="en-US"/>
        </w:rPr>
      </w:pPr>
      <w:r w:rsidRPr="00416A53">
        <w:rPr>
          <w:szCs w:val="24"/>
          <w:lang w:eastAsia="en-US"/>
        </w:rPr>
        <w:t xml:space="preserve">В области «Добыча полезных ископаемых» </w:t>
      </w:r>
      <w:r w:rsidRPr="00416A53">
        <w:rPr>
          <w:bCs/>
          <w:szCs w:val="24"/>
          <w:lang w:eastAsia="en-US"/>
        </w:rPr>
        <w:t>объем отгруженных товаров собственного производства, выполненных работ и услуг собственными силами</w:t>
      </w:r>
      <w:r w:rsidRPr="00416A53">
        <w:rPr>
          <w:szCs w:val="24"/>
          <w:lang w:eastAsia="en-US"/>
        </w:rPr>
        <w:t xml:space="preserve"> в 202</w:t>
      </w:r>
      <w:r w:rsidR="00923527" w:rsidRPr="00416A53">
        <w:rPr>
          <w:szCs w:val="24"/>
          <w:lang w:eastAsia="en-US"/>
        </w:rPr>
        <w:t>4</w:t>
      </w:r>
      <w:r w:rsidRPr="00416A53">
        <w:rPr>
          <w:szCs w:val="24"/>
          <w:lang w:eastAsia="en-US"/>
        </w:rPr>
        <w:t xml:space="preserve"> году прогнозируется в объем</w:t>
      </w:r>
      <w:r w:rsidR="00F557AB" w:rsidRPr="00416A53">
        <w:rPr>
          <w:szCs w:val="24"/>
          <w:lang w:eastAsia="en-US"/>
        </w:rPr>
        <w:t xml:space="preserve">е </w:t>
      </w:r>
      <w:r w:rsidRPr="00416A53">
        <w:rPr>
          <w:bCs/>
        </w:rPr>
        <w:t>1 </w:t>
      </w:r>
      <w:r w:rsidR="005B3A58" w:rsidRPr="00416A53">
        <w:rPr>
          <w:bCs/>
        </w:rPr>
        <w:t>450</w:t>
      </w:r>
      <w:r w:rsidRPr="00416A53">
        <w:rPr>
          <w:bCs/>
        </w:rPr>
        <w:t>,</w:t>
      </w:r>
      <w:r w:rsidR="005B3A58" w:rsidRPr="00416A53">
        <w:rPr>
          <w:bCs/>
        </w:rPr>
        <w:t>5</w:t>
      </w:r>
      <w:r w:rsidRPr="00416A53">
        <w:rPr>
          <w:bCs/>
        </w:rPr>
        <w:t xml:space="preserve"> млрд. рублей, </w:t>
      </w:r>
      <w:r w:rsidRPr="00416A53">
        <w:rPr>
          <w:szCs w:val="24"/>
          <w:lang w:eastAsia="en-US"/>
        </w:rPr>
        <w:t xml:space="preserve">индекс производства – </w:t>
      </w:r>
      <w:r w:rsidR="00D22030" w:rsidRPr="00416A53">
        <w:rPr>
          <w:szCs w:val="24"/>
          <w:lang w:eastAsia="en-US"/>
        </w:rPr>
        <w:t>9</w:t>
      </w:r>
      <w:r w:rsidR="005B3A58" w:rsidRPr="00416A53">
        <w:rPr>
          <w:szCs w:val="24"/>
          <w:lang w:eastAsia="en-US"/>
        </w:rPr>
        <w:t>5</w:t>
      </w:r>
      <w:r w:rsidRPr="00416A53">
        <w:rPr>
          <w:szCs w:val="24"/>
          <w:lang w:eastAsia="en-US"/>
        </w:rPr>
        <w:t>,</w:t>
      </w:r>
      <w:r w:rsidR="005B3A58" w:rsidRPr="00416A53">
        <w:rPr>
          <w:szCs w:val="24"/>
          <w:lang w:eastAsia="en-US"/>
        </w:rPr>
        <w:t>2</w:t>
      </w:r>
      <w:r w:rsidRPr="00416A53">
        <w:rPr>
          <w:szCs w:val="24"/>
          <w:lang w:eastAsia="en-US"/>
        </w:rPr>
        <w:t>%.</w:t>
      </w:r>
    </w:p>
    <w:p w14:paraId="578678C7" w14:textId="77777777" w:rsidR="007A3697" w:rsidRPr="00416A53" w:rsidRDefault="007A3697" w:rsidP="00416A53">
      <w:pPr>
        <w:widowControl w:val="0"/>
        <w:autoSpaceDE w:val="0"/>
        <w:autoSpaceDN w:val="0"/>
        <w:adjustRightInd w:val="0"/>
        <w:ind w:firstLine="720"/>
        <w:jc w:val="both"/>
      </w:pPr>
      <w:r w:rsidRPr="00416A53">
        <w:t>Добычу нефти и газа на территории района осуществляют структурные единицы крупных вертикально-интегрированных компаний России: ПАО «Нефтяная компания «Роснефть», ПАО «ЛУКОЙЛ», АО Независимая Нефтяная компания, ПАО Нефтяная компаний «</w:t>
      </w:r>
      <w:proofErr w:type="spellStart"/>
      <w:r w:rsidRPr="00416A53">
        <w:t>РуссНефть</w:t>
      </w:r>
      <w:proofErr w:type="spellEnd"/>
      <w:r w:rsidRPr="00416A53">
        <w:t xml:space="preserve">», ПАО «Газпром», ПАО Нефтегазовая компания «Славнефть», АО «Томскнефть» ВНК, а также </w:t>
      </w:r>
      <w:r w:rsidRPr="00416A53">
        <w:lastRenderedPageBreak/>
        <w:t xml:space="preserve">независимые недропользователи. </w:t>
      </w:r>
    </w:p>
    <w:p w14:paraId="5CD43C7D" w14:textId="77777777" w:rsidR="00FF40B5" w:rsidRPr="00416A53" w:rsidRDefault="00FF40B5" w:rsidP="00416A53">
      <w:pPr>
        <w:tabs>
          <w:tab w:val="left" w:pos="567"/>
        </w:tabs>
        <w:ind w:firstLine="720"/>
        <w:jc w:val="both"/>
      </w:pPr>
      <w:r w:rsidRPr="00416A53">
        <w:t>Учитывая прогнозные показатели, представленные Департаментом недропользования и природных ресурсов Ханты-Мансийского автономного округа – Югры, в 2024 году по сравнению с 2023 годом ожидается уменьшение добычи нефти на 3,7% и газа на 5,2%. В период 2025-2027 годы прогнозируется снижение объема добычи нефти с 34,82 млн. тонн., 34,49 млн. тонн., а также снижение добычи газа с 11,99 млрд. м. куб., до 11,88 млрд. м. куб.</w:t>
      </w:r>
    </w:p>
    <w:p w14:paraId="55216B37" w14:textId="77777777" w:rsidR="00FF40B5" w:rsidRPr="00416A53" w:rsidRDefault="00FF40B5" w:rsidP="00416A53">
      <w:pPr>
        <w:tabs>
          <w:tab w:val="left" w:pos="567"/>
        </w:tabs>
        <w:ind w:firstLine="709"/>
        <w:jc w:val="both"/>
      </w:pPr>
    </w:p>
    <w:p w14:paraId="7E1AF4B8" w14:textId="77777777" w:rsidR="00FF40B5" w:rsidRPr="00416A53" w:rsidRDefault="00FF40B5" w:rsidP="00416A53">
      <w:pPr>
        <w:tabs>
          <w:tab w:val="left" w:pos="567"/>
        </w:tabs>
        <w:ind w:firstLine="709"/>
        <w:jc w:val="both"/>
      </w:pPr>
    </w:p>
    <w:p w14:paraId="6B2B2B94" w14:textId="77777777" w:rsidR="00C57366" w:rsidRPr="00416A53" w:rsidRDefault="00C57366" w:rsidP="00416A53">
      <w:pPr>
        <w:widowControl w:val="0"/>
        <w:tabs>
          <w:tab w:val="left" w:pos="567"/>
        </w:tabs>
        <w:ind w:firstLine="142"/>
        <w:jc w:val="center"/>
        <w:rPr>
          <w:b/>
          <w:i/>
        </w:rPr>
      </w:pPr>
      <w:r w:rsidRPr="00416A53">
        <w:rPr>
          <w:b/>
          <w:i/>
        </w:rPr>
        <w:t>Обрабатывающие производства</w:t>
      </w:r>
    </w:p>
    <w:p w14:paraId="7233CCF7" w14:textId="77777777" w:rsidR="00C57366" w:rsidRPr="00416A53" w:rsidRDefault="00C57366" w:rsidP="00416A53">
      <w:pPr>
        <w:widowControl w:val="0"/>
        <w:tabs>
          <w:tab w:val="left" w:pos="567"/>
        </w:tabs>
        <w:ind w:firstLine="720"/>
        <w:jc w:val="center"/>
        <w:rPr>
          <w:b/>
          <w:i/>
        </w:rPr>
      </w:pPr>
    </w:p>
    <w:p w14:paraId="484B17D7" w14:textId="77777777" w:rsidR="00C57366" w:rsidRPr="00416A53" w:rsidRDefault="00C57366" w:rsidP="00416A53">
      <w:pPr>
        <w:widowControl w:val="0"/>
        <w:tabs>
          <w:tab w:val="left" w:pos="567"/>
        </w:tabs>
        <w:ind w:firstLine="709"/>
        <w:jc w:val="both"/>
      </w:pPr>
      <w:r w:rsidRPr="00416A53">
        <w:t xml:space="preserve">В области обрабатывающих производств </w:t>
      </w:r>
      <w:r w:rsidRPr="00416A53">
        <w:rPr>
          <w:bCs/>
        </w:rPr>
        <w:t>объем отгруженных товаров собственного производства, выполненных работ и услуг собственными силами</w:t>
      </w:r>
      <w:r w:rsidRPr="00416A53">
        <w:t xml:space="preserve"> в 202</w:t>
      </w:r>
      <w:r w:rsidR="00BA3A37" w:rsidRPr="00416A53">
        <w:t>4</w:t>
      </w:r>
      <w:r w:rsidRPr="00416A53">
        <w:t xml:space="preserve"> году прогнозируется в объеме </w:t>
      </w:r>
      <w:r w:rsidRPr="00416A53">
        <w:rPr>
          <w:bCs/>
        </w:rPr>
        <w:t>1</w:t>
      </w:r>
      <w:r w:rsidR="00BA3A37" w:rsidRPr="00416A53">
        <w:rPr>
          <w:bCs/>
        </w:rPr>
        <w:t>4,</w:t>
      </w:r>
      <w:r w:rsidR="003571F3" w:rsidRPr="00416A53">
        <w:rPr>
          <w:bCs/>
        </w:rPr>
        <w:t>3</w:t>
      </w:r>
      <w:r w:rsidRPr="00416A53">
        <w:rPr>
          <w:bCs/>
        </w:rPr>
        <w:t xml:space="preserve"> мл</w:t>
      </w:r>
      <w:r w:rsidR="00BA3A37" w:rsidRPr="00416A53">
        <w:rPr>
          <w:bCs/>
        </w:rPr>
        <w:t>рд</w:t>
      </w:r>
      <w:r w:rsidRPr="00416A53">
        <w:rPr>
          <w:bCs/>
        </w:rPr>
        <w:t xml:space="preserve">. рублей, </w:t>
      </w:r>
      <w:r w:rsidRPr="00416A53">
        <w:t xml:space="preserve">индекс производства – </w:t>
      </w:r>
      <w:r w:rsidR="00BA3A37" w:rsidRPr="00416A53">
        <w:t>100</w:t>
      </w:r>
      <w:r w:rsidRPr="00416A53">
        <w:t>,</w:t>
      </w:r>
      <w:r w:rsidR="003571F3" w:rsidRPr="00416A53">
        <w:t>4</w:t>
      </w:r>
      <w:r w:rsidRPr="00416A53">
        <w:t>%.</w:t>
      </w:r>
    </w:p>
    <w:p w14:paraId="03DE738B" w14:textId="77777777" w:rsidR="00532BC2" w:rsidRPr="00416A53" w:rsidRDefault="00532BC2" w:rsidP="00416A53">
      <w:pPr>
        <w:tabs>
          <w:tab w:val="left" w:pos="567"/>
        </w:tabs>
        <w:ind w:firstLine="710"/>
        <w:jc w:val="both"/>
      </w:pPr>
      <w:r w:rsidRPr="00416A53">
        <w:t>Наибольший удельный вес в производстве пищевых продуктов приходится на выпечку хлеба, мучных кондитерских изделий, молочной и мясной продукции. Производителями, определяющими развитие обрабатывающих производств на территории района являются:</w:t>
      </w:r>
    </w:p>
    <w:p w14:paraId="08034635" w14:textId="77777777" w:rsidR="00532BC2" w:rsidRPr="00416A53" w:rsidRDefault="00532BC2" w:rsidP="00416A53">
      <w:pPr>
        <w:tabs>
          <w:tab w:val="left" w:pos="567"/>
        </w:tabs>
        <w:ind w:firstLine="710"/>
        <w:jc w:val="both"/>
      </w:pPr>
      <w:r w:rsidRPr="00416A53">
        <w:t>в производстве нефтепродуктов – филиал акционерного общества «</w:t>
      </w:r>
      <w:proofErr w:type="spellStart"/>
      <w:r w:rsidRPr="00416A53">
        <w:t>СибурТюменьГаз</w:t>
      </w:r>
      <w:proofErr w:type="spellEnd"/>
      <w:r w:rsidRPr="00416A53">
        <w:t xml:space="preserve">» – Белозерный </w:t>
      </w:r>
      <w:proofErr w:type="spellStart"/>
      <w:r w:rsidRPr="00416A53">
        <w:t>Газоперерабатыващий</w:t>
      </w:r>
      <w:proofErr w:type="spellEnd"/>
      <w:r w:rsidRPr="00416A53">
        <w:t xml:space="preserve"> завод»;</w:t>
      </w:r>
    </w:p>
    <w:p w14:paraId="00A92744" w14:textId="77777777" w:rsidR="00532BC2" w:rsidRPr="00416A53" w:rsidRDefault="00532BC2" w:rsidP="00416A53">
      <w:pPr>
        <w:tabs>
          <w:tab w:val="left" w:pos="567"/>
        </w:tabs>
        <w:ind w:firstLine="710"/>
        <w:jc w:val="both"/>
      </w:pPr>
      <w:r w:rsidRPr="00416A53">
        <w:t>в производстве пищевых продуктов – сельскохозяйственный потребительский перерабатывающий кооператив «Нижневартовский РАЙКОП», муниципальное казенное торгово-розничное предприятие «Корлики», ООО «Югра-Торг», ООО «Кедр»;</w:t>
      </w:r>
    </w:p>
    <w:p w14:paraId="7453FE2B" w14:textId="77777777" w:rsidR="00532BC2" w:rsidRPr="00416A53" w:rsidRDefault="00532BC2" w:rsidP="00416A53">
      <w:pPr>
        <w:tabs>
          <w:tab w:val="left" w:pos="567"/>
        </w:tabs>
        <w:ind w:firstLine="710"/>
        <w:jc w:val="both"/>
      </w:pPr>
      <w:r w:rsidRPr="00416A53">
        <w:t>в издательской и полиграфической деятельности – муниципальное унитарное полиграфическое предприятие издательство «Приобье»;</w:t>
      </w:r>
    </w:p>
    <w:p w14:paraId="554AA6BD" w14:textId="77777777" w:rsidR="00532BC2" w:rsidRPr="00416A53" w:rsidRDefault="00532BC2" w:rsidP="00416A53">
      <w:pPr>
        <w:tabs>
          <w:tab w:val="left" w:pos="567"/>
        </w:tabs>
        <w:ind w:firstLine="710"/>
        <w:jc w:val="both"/>
      </w:pPr>
      <w:r w:rsidRPr="00416A53">
        <w:t>в производстве машин и оборудования – ООО «</w:t>
      </w:r>
      <w:proofErr w:type="spellStart"/>
      <w:r w:rsidRPr="00416A53">
        <w:t>РемСервисМонтаж</w:t>
      </w:r>
      <w:proofErr w:type="spellEnd"/>
      <w:r w:rsidRPr="00416A53">
        <w:t>», ООО «Нефть-Рем-Сервис».</w:t>
      </w:r>
    </w:p>
    <w:p w14:paraId="2BEB946D" w14:textId="77777777" w:rsidR="00C57366" w:rsidRPr="00416A53" w:rsidRDefault="00C57366" w:rsidP="00416A53">
      <w:pPr>
        <w:widowControl w:val="0"/>
        <w:tabs>
          <w:tab w:val="left" w:pos="567"/>
        </w:tabs>
        <w:ind w:firstLine="709"/>
        <w:jc w:val="both"/>
        <w:rPr>
          <w:bCs/>
          <w:i/>
        </w:rPr>
      </w:pPr>
      <w:r w:rsidRPr="00416A53">
        <w:t>В плановом периоде объем отгруженных товаров по отрасли «Обрабатывающие производства»  по базовому варианту составит: 202</w:t>
      </w:r>
      <w:r w:rsidR="00532BC2" w:rsidRPr="00416A53">
        <w:t>5</w:t>
      </w:r>
      <w:r w:rsidRPr="00416A53">
        <w:t xml:space="preserve">  год – 1</w:t>
      </w:r>
      <w:r w:rsidR="00532BC2" w:rsidRPr="00416A53">
        <w:t>4,7</w:t>
      </w:r>
      <w:r w:rsidRPr="00416A53">
        <w:t xml:space="preserve">  мл</w:t>
      </w:r>
      <w:r w:rsidR="00532BC2" w:rsidRPr="00416A53">
        <w:t>рд</w:t>
      </w:r>
      <w:r w:rsidRPr="00416A53">
        <w:t>. руб., 202</w:t>
      </w:r>
      <w:r w:rsidR="003D7FFD" w:rsidRPr="00416A53">
        <w:t>6</w:t>
      </w:r>
      <w:r w:rsidRPr="00416A53">
        <w:t xml:space="preserve"> год – 1</w:t>
      </w:r>
      <w:r w:rsidR="003D7FFD" w:rsidRPr="00416A53">
        <w:t>4,8</w:t>
      </w:r>
      <w:r w:rsidRPr="00416A53">
        <w:t xml:space="preserve">  млн. руб., 202</w:t>
      </w:r>
      <w:r w:rsidR="003D7FFD" w:rsidRPr="00416A53">
        <w:t>7</w:t>
      </w:r>
      <w:r w:rsidRPr="00416A53">
        <w:t xml:space="preserve"> год – 1</w:t>
      </w:r>
      <w:r w:rsidR="003D7FFD" w:rsidRPr="00416A53">
        <w:t>5,2</w:t>
      </w:r>
      <w:r w:rsidRPr="00416A53">
        <w:t xml:space="preserve"> млн. руб.</w:t>
      </w:r>
    </w:p>
    <w:p w14:paraId="07A9E56E" w14:textId="77777777" w:rsidR="00C57366" w:rsidRPr="00416A53" w:rsidRDefault="00C57366" w:rsidP="00416A53">
      <w:pPr>
        <w:widowControl w:val="0"/>
        <w:tabs>
          <w:tab w:val="left" w:pos="567"/>
        </w:tabs>
        <w:ind w:firstLine="720"/>
        <w:jc w:val="center"/>
        <w:rPr>
          <w:bCs/>
          <w:i/>
        </w:rPr>
      </w:pPr>
    </w:p>
    <w:p w14:paraId="1BD3598C" w14:textId="77777777" w:rsidR="00C57366" w:rsidRPr="00416A53" w:rsidRDefault="00C57366" w:rsidP="00416A53">
      <w:pPr>
        <w:widowControl w:val="0"/>
        <w:tabs>
          <w:tab w:val="left" w:pos="567"/>
        </w:tabs>
        <w:jc w:val="center"/>
        <w:rPr>
          <w:b/>
          <w:bCs/>
          <w:i/>
        </w:rPr>
      </w:pPr>
      <w:r w:rsidRPr="00416A53">
        <w:rPr>
          <w:b/>
          <w:bCs/>
          <w:i/>
        </w:rPr>
        <w:t>Обеспечение электроэнергией, газом и паром</w:t>
      </w:r>
    </w:p>
    <w:p w14:paraId="161F0643" w14:textId="77777777" w:rsidR="00C57366" w:rsidRPr="00416A53" w:rsidRDefault="00C57366" w:rsidP="00416A53">
      <w:pPr>
        <w:widowControl w:val="0"/>
        <w:tabs>
          <w:tab w:val="left" w:pos="567"/>
        </w:tabs>
        <w:ind w:firstLine="720"/>
        <w:jc w:val="center"/>
        <w:rPr>
          <w:bCs/>
          <w:i/>
        </w:rPr>
      </w:pPr>
    </w:p>
    <w:p w14:paraId="3F3FE6DF" w14:textId="77777777" w:rsidR="00225718" w:rsidRPr="00416A53" w:rsidRDefault="00C57366" w:rsidP="00416A53">
      <w:pPr>
        <w:tabs>
          <w:tab w:val="left" w:pos="567"/>
        </w:tabs>
        <w:ind w:firstLine="709"/>
        <w:jc w:val="both"/>
      </w:pPr>
      <w:r w:rsidRPr="00416A53">
        <w:t>Основную долю производства электроэнергии на территории района (9</w:t>
      </w:r>
      <w:r w:rsidR="00A955CD" w:rsidRPr="00416A53">
        <w:t>4</w:t>
      </w:r>
      <w:r w:rsidR="00225718" w:rsidRPr="00416A53">
        <w:t>,2</w:t>
      </w:r>
      <w:r w:rsidRPr="00416A53">
        <w:t xml:space="preserve">%) обеспечивает электростанция общего пользования – Нижневартовская ГРЭС. На месторождениях района производство электроэнергии для собственных нужд нефтегазодобывающими предприятиями обеспечивается за счет автономных электростанций, это порядка </w:t>
      </w:r>
      <w:r w:rsidR="00225718" w:rsidRPr="00416A53">
        <w:t>5,8</w:t>
      </w:r>
      <w:r w:rsidRPr="00416A53">
        <w:t>% от общего объема производства электроэнергии в районе.</w:t>
      </w:r>
    </w:p>
    <w:p w14:paraId="1188CB23" w14:textId="77777777" w:rsidR="00225718" w:rsidRPr="00416A53" w:rsidRDefault="00225718" w:rsidP="00416A53">
      <w:pPr>
        <w:autoSpaceDE w:val="0"/>
        <w:autoSpaceDN w:val="0"/>
        <w:adjustRightInd w:val="0"/>
        <w:ind w:firstLine="709"/>
        <w:jc w:val="both"/>
      </w:pPr>
      <w:r w:rsidRPr="00416A53">
        <w:t xml:space="preserve">По оценке в 2024 году обеспечение электроэнергией, газом и паром                     в районе составит 9,4 млрд. </w:t>
      </w:r>
      <w:proofErr w:type="spellStart"/>
      <w:r w:rsidRPr="00416A53">
        <w:t>кВт.ч</w:t>
      </w:r>
      <w:proofErr w:type="spellEnd"/>
      <w:r w:rsidRPr="00416A53">
        <w:t xml:space="preserve"> и </w:t>
      </w:r>
      <w:r w:rsidRPr="00416A53">
        <w:rPr>
          <w:bCs/>
        </w:rPr>
        <w:t>объем отгруженных товаров - 17</w:t>
      </w:r>
      <w:r w:rsidRPr="00416A53">
        <w:t xml:space="preserve"> 962,6 млн. руб. Снижение объемов реализации и выручки в 2024 году по отношению к 2023 году обусловлено началом реализации инвестиционного проекта по </w:t>
      </w:r>
      <w:r w:rsidRPr="00416A53">
        <w:lastRenderedPageBreak/>
        <w:t xml:space="preserve">модернизации первого энергоблока АО «Нижневартовская ГРЭС». На энергоблоке №1 будут заменены цилиндры высокого и среднего давления паровой турбины, а также пароперегреватели котла. Также, до конца 2026 года на энергоблоке №2 пройдёт комплексная замена паровой турбины и пароперегревателей котла. </w:t>
      </w:r>
    </w:p>
    <w:p w14:paraId="47E5B430" w14:textId="77777777" w:rsidR="00225718" w:rsidRPr="00416A53" w:rsidRDefault="00225718" w:rsidP="00416A53">
      <w:pPr>
        <w:autoSpaceDE w:val="0"/>
        <w:autoSpaceDN w:val="0"/>
        <w:adjustRightInd w:val="0"/>
        <w:ind w:firstLine="709"/>
        <w:jc w:val="both"/>
      </w:pPr>
      <w:r w:rsidRPr="00416A53">
        <w:t xml:space="preserve">В плановом периоде по базовому варианту </w:t>
      </w:r>
      <w:r w:rsidRPr="00416A53">
        <w:rPr>
          <w:bCs/>
        </w:rPr>
        <w:t xml:space="preserve">объем отгруженных товаров </w:t>
      </w:r>
      <w:r w:rsidRPr="00416A53">
        <w:t xml:space="preserve">прогнозируется: 2025 год – 20 643,4 млн. руб., 2026 год – 26 634,4 млн. руб., 2027 год –33 637,7 млн. руб. </w:t>
      </w:r>
    </w:p>
    <w:p w14:paraId="523E714C" w14:textId="77777777" w:rsidR="00225718" w:rsidRPr="00416A53" w:rsidRDefault="00225718" w:rsidP="00416A53">
      <w:pPr>
        <w:tabs>
          <w:tab w:val="left" w:pos="567"/>
        </w:tabs>
        <w:ind w:firstLine="720"/>
        <w:jc w:val="both"/>
      </w:pPr>
      <w:r w:rsidRPr="00416A53">
        <w:t>Предприятиями района, определяющими развитие отрасли по производству, передаче и распределению электроэнергии, тепловой энергии и воды являются АО «</w:t>
      </w:r>
      <w:proofErr w:type="spellStart"/>
      <w:r w:rsidRPr="00416A53">
        <w:t>Нижневатовская</w:t>
      </w:r>
      <w:proofErr w:type="spellEnd"/>
      <w:r w:rsidRPr="00416A53">
        <w:t xml:space="preserve"> ГРЭС», АО «</w:t>
      </w:r>
      <w:proofErr w:type="spellStart"/>
      <w:r w:rsidRPr="00416A53">
        <w:t>Аганское</w:t>
      </w:r>
      <w:proofErr w:type="spellEnd"/>
      <w:r w:rsidRPr="00416A53">
        <w:t xml:space="preserve"> многопрофильное жилищно-коммунальное управление», муниципальное унитарное предприятие «Сельское жилищно-коммунальное хозяйство», муниципальное казенное предприятие «Жилищно-коммунальное хозяйство», муниципальное казенное предприятие «</w:t>
      </w:r>
      <w:proofErr w:type="spellStart"/>
      <w:r w:rsidRPr="00416A53">
        <w:t>Излучинское</w:t>
      </w:r>
      <w:proofErr w:type="spellEnd"/>
      <w:r w:rsidRPr="00416A53">
        <w:t xml:space="preserve"> Жилищно-коммунальное хозяйство».</w:t>
      </w:r>
    </w:p>
    <w:p w14:paraId="408D64F9" w14:textId="77777777" w:rsidR="00225718" w:rsidRPr="00416A53" w:rsidRDefault="00225718" w:rsidP="00416A53">
      <w:pPr>
        <w:tabs>
          <w:tab w:val="left" w:pos="567"/>
        </w:tabs>
        <w:ind w:firstLine="709"/>
        <w:jc w:val="both"/>
      </w:pPr>
    </w:p>
    <w:p w14:paraId="0B6781AC" w14:textId="77777777" w:rsidR="00C57366" w:rsidRPr="00416A53" w:rsidRDefault="00C57366" w:rsidP="00416A53">
      <w:pPr>
        <w:widowControl w:val="0"/>
        <w:tabs>
          <w:tab w:val="left" w:pos="567"/>
        </w:tabs>
        <w:jc w:val="center"/>
        <w:rPr>
          <w:b/>
          <w:lang w:eastAsia="ar-SA"/>
        </w:rPr>
      </w:pPr>
    </w:p>
    <w:p w14:paraId="3DE554AB" w14:textId="77777777" w:rsidR="0060298E" w:rsidRPr="00416A53" w:rsidRDefault="0060298E" w:rsidP="00416A53">
      <w:pPr>
        <w:widowControl w:val="0"/>
        <w:tabs>
          <w:tab w:val="left" w:pos="567"/>
        </w:tabs>
        <w:jc w:val="center"/>
        <w:rPr>
          <w:b/>
          <w:lang w:eastAsia="ar-SA"/>
        </w:rPr>
      </w:pPr>
      <w:r w:rsidRPr="00416A53">
        <w:rPr>
          <w:b/>
          <w:lang w:eastAsia="ar-SA"/>
        </w:rPr>
        <w:t>Инвестиции и строительство</w:t>
      </w:r>
    </w:p>
    <w:p w14:paraId="21EE0336" w14:textId="77777777" w:rsidR="0060298E" w:rsidRPr="00416A53" w:rsidRDefault="0060298E" w:rsidP="00416A53">
      <w:pPr>
        <w:widowControl w:val="0"/>
        <w:tabs>
          <w:tab w:val="left" w:pos="567"/>
        </w:tabs>
        <w:ind w:firstLine="567"/>
        <w:jc w:val="center"/>
      </w:pPr>
    </w:p>
    <w:p w14:paraId="42FDE5FD" w14:textId="77777777" w:rsidR="0060298E" w:rsidRPr="00416A53" w:rsidRDefault="0060298E" w:rsidP="00416A53">
      <w:pPr>
        <w:widowControl w:val="0"/>
        <w:ind w:firstLine="709"/>
        <w:jc w:val="both"/>
      </w:pPr>
      <w:r w:rsidRPr="00416A53">
        <w:t>Объем инвестиций в 2024 году по полному кругу предприятий оценивается в размере 193 752,8 млн. рублей.</w:t>
      </w:r>
    </w:p>
    <w:p w14:paraId="216CFDAB" w14:textId="77777777" w:rsidR="0060298E" w:rsidRPr="00416A53" w:rsidRDefault="0060298E" w:rsidP="00416A53">
      <w:pPr>
        <w:widowControl w:val="0"/>
        <w:ind w:firstLine="709"/>
        <w:jc w:val="both"/>
      </w:pPr>
      <w:r w:rsidRPr="00416A53">
        <w:t xml:space="preserve">В структуре инвестиций по-прежнему основная часть капитальных вложений (более 96%) занимает добыча полезных ископаемых. Основное направление капиталовложений происходит в обустройство месторождений (строительство трубопроводов) и т. д. </w:t>
      </w:r>
    </w:p>
    <w:p w14:paraId="5D5DF917" w14:textId="6D3CC74A" w:rsidR="00166774" w:rsidRPr="00416A53" w:rsidRDefault="0060298E" w:rsidP="00416A53">
      <w:pPr>
        <w:ind w:firstLine="709"/>
        <w:jc w:val="both"/>
      </w:pPr>
      <w:r w:rsidRPr="00416A53">
        <w:t xml:space="preserve">В 2024 году </w:t>
      </w:r>
      <w:r w:rsidR="00166774" w:rsidRPr="00416A53">
        <w:t xml:space="preserve">продолжается строительство </w:t>
      </w:r>
      <w:r w:rsidR="00166774" w:rsidRPr="00416A53">
        <w:rPr>
          <w:lang w:val="x-none" w:eastAsia="x-none"/>
        </w:rPr>
        <w:t>культурно-образовательного комплекса</w:t>
      </w:r>
      <w:r w:rsidR="00166774" w:rsidRPr="00416A53">
        <w:rPr>
          <w:b/>
          <w:bCs/>
          <w:lang w:val="x-none"/>
        </w:rPr>
        <w:t xml:space="preserve"> </w:t>
      </w:r>
      <w:r w:rsidR="00166774" w:rsidRPr="00416A53">
        <w:rPr>
          <w:lang w:val="x-none" w:eastAsia="x-none"/>
        </w:rPr>
        <w:t>в с. Ларьяк</w:t>
      </w:r>
      <w:r w:rsidR="00166774" w:rsidRPr="00416A53">
        <w:rPr>
          <w:lang w:eastAsia="x-none"/>
        </w:rPr>
        <w:t xml:space="preserve">, работы по </w:t>
      </w:r>
      <w:r w:rsidR="00166774" w:rsidRPr="00416A53">
        <w:t xml:space="preserve">благоустройству набережной реки </w:t>
      </w:r>
      <w:proofErr w:type="spellStart"/>
      <w:r w:rsidR="00166774" w:rsidRPr="00416A53">
        <w:t>Окуневка</w:t>
      </w:r>
      <w:proofErr w:type="spellEnd"/>
      <w:r w:rsidR="00166774" w:rsidRPr="00416A53">
        <w:t xml:space="preserve"> в </w:t>
      </w:r>
      <w:proofErr w:type="spellStart"/>
      <w:r w:rsidR="00166774" w:rsidRPr="00416A53">
        <w:t>пгт</w:t>
      </w:r>
      <w:proofErr w:type="spellEnd"/>
      <w:r w:rsidR="00166774" w:rsidRPr="00416A53">
        <w:t xml:space="preserve">. Излучинск </w:t>
      </w:r>
      <w:r w:rsidRPr="00416A53">
        <w:t>на условиях концессионного соглашения</w:t>
      </w:r>
      <w:r w:rsidR="00166774" w:rsidRPr="00416A53">
        <w:t>.</w:t>
      </w:r>
    </w:p>
    <w:p w14:paraId="230DB09D" w14:textId="5393A764" w:rsidR="0060298E" w:rsidRPr="00416A53" w:rsidRDefault="0060298E" w:rsidP="00416A53">
      <w:pPr>
        <w:ind w:firstLine="709"/>
        <w:jc w:val="both"/>
        <w:rPr>
          <w:lang w:eastAsia="x-none"/>
        </w:rPr>
      </w:pPr>
      <w:r w:rsidRPr="00416A53">
        <w:rPr>
          <w:lang w:eastAsia="x-none"/>
        </w:rPr>
        <w:t>Планируется начать строительство следующих объектов:</w:t>
      </w:r>
    </w:p>
    <w:p w14:paraId="5F3D4B7A" w14:textId="3622C9BB" w:rsidR="0060298E" w:rsidRPr="00416A53" w:rsidRDefault="0060298E" w:rsidP="00416A53">
      <w:pPr>
        <w:ind w:firstLine="709"/>
        <w:jc w:val="both"/>
        <w:rPr>
          <w:lang w:eastAsia="x-none"/>
        </w:rPr>
      </w:pPr>
      <w:r w:rsidRPr="00416A53">
        <w:rPr>
          <w:lang w:eastAsia="x-none"/>
        </w:rPr>
        <w:t xml:space="preserve">- </w:t>
      </w:r>
      <w:r w:rsidR="00166774" w:rsidRPr="00416A53">
        <w:rPr>
          <w:lang w:eastAsia="x-none"/>
        </w:rPr>
        <w:t xml:space="preserve">строительство объекта </w:t>
      </w:r>
      <w:r w:rsidRPr="00416A53">
        <w:rPr>
          <w:lang w:eastAsia="x-none"/>
        </w:rPr>
        <w:t>гостиничн</w:t>
      </w:r>
      <w:r w:rsidR="00166774" w:rsidRPr="00416A53">
        <w:rPr>
          <w:lang w:eastAsia="x-none"/>
        </w:rPr>
        <w:t>ого</w:t>
      </w:r>
      <w:r w:rsidRPr="00416A53">
        <w:rPr>
          <w:lang w:eastAsia="x-none"/>
        </w:rPr>
        <w:t xml:space="preserve"> комплекс</w:t>
      </w:r>
      <w:r w:rsidR="00166774" w:rsidRPr="00416A53">
        <w:rPr>
          <w:lang w:eastAsia="x-none"/>
        </w:rPr>
        <w:t>а</w:t>
      </w:r>
      <w:r w:rsidRPr="00416A53">
        <w:rPr>
          <w:lang w:eastAsia="x-none"/>
        </w:rPr>
        <w:t xml:space="preserve"> «Загородный оздоровительный детский лагерь «Лесная сказка»</w:t>
      </w:r>
      <w:r w:rsidR="00166774" w:rsidRPr="00416A53">
        <w:rPr>
          <w:lang w:eastAsia="x-none"/>
        </w:rPr>
        <w:t xml:space="preserve"> в </w:t>
      </w:r>
      <w:proofErr w:type="spellStart"/>
      <w:r w:rsidR="00166774" w:rsidRPr="00416A53">
        <w:rPr>
          <w:lang w:eastAsia="x-none"/>
        </w:rPr>
        <w:t>пг</w:t>
      </w:r>
      <w:r w:rsidRPr="00416A53">
        <w:rPr>
          <w:lang w:eastAsia="x-none"/>
        </w:rPr>
        <w:t>т</w:t>
      </w:r>
      <w:proofErr w:type="spellEnd"/>
      <w:r w:rsidRPr="00416A53">
        <w:rPr>
          <w:lang w:eastAsia="x-none"/>
        </w:rPr>
        <w:t>. Излучинск;</w:t>
      </w:r>
    </w:p>
    <w:p w14:paraId="4D857C5C" w14:textId="117C20E9" w:rsidR="0060298E" w:rsidRPr="00416A53" w:rsidRDefault="0060298E" w:rsidP="00416A53">
      <w:pPr>
        <w:ind w:firstLine="709"/>
        <w:jc w:val="both"/>
      </w:pPr>
      <w:r w:rsidRPr="00416A53">
        <w:rPr>
          <w:lang w:eastAsia="x-none"/>
        </w:rPr>
        <w:t xml:space="preserve">- </w:t>
      </w:r>
      <w:r w:rsidRPr="00416A53">
        <w:t>физкультурно-спортивн</w:t>
      </w:r>
      <w:r w:rsidR="00DE24C5" w:rsidRPr="00416A53">
        <w:t>ого</w:t>
      </w:r>
      <w:r w:rsidRPr="00416A53">
        <w:t xml:space="preserve"> комплекс</w:t>
      </w:r>
      <w:r w:rsidR="00DE24C5" w:rsidRPr="00416A53">
        <w:t>а</w:t>
      </w:r>
      <w:r w:rsidRPr="00416A53">
        <w:t xml:space="preserve"> в с. </w:t>
      </w:r>
      <w:proofErr w:type="spellStart"/>
      <w:r w:rsidRPr="00416A53">
        <w:t>Варьеган</w:t>
      </w:r>
      <w:proofErr w:type="spellEnd"/>
      <w:r w:rsidRPr="00416A53">
        <w:t>;</w:t>
      </w:r>
    </w:p>
    <w:p w14:paraId="1500A4A0" w14:textId="767927D3" w:rsidR="0060298E" w:rsidRPr="00416A53" w:rsidRDefault="0060298E" w:rsidP="00416A53">
      <w:pPr>
        <w:ind w:firstLine="709"/>
        <w:jc w:val="both"/>
      </w:pPr>
      <w:r w:rsidRPr="00416A53">
        <w:rPr>
          <w:lang w:eastAsia="x-none"/>
        </w:rPr>
        <w:t xml:space="preserve">- </w:t>
      </w:r>
      <w:r w:rsidRPr="00416A53">
        <w:t>физкультурно-спортивн</w:t>
      </w:r>
      <w:r w:rsidR="00DE24C5" w:rsidRPr="00416A53">
        <w:t>ого</w:t>
      </w:r>
      <w:r w:rsidRPr="00416A53">
        <w:t xml:space="preserve"> комплекс</w:t>
      </w:r>
      <w:r w:rsidR="00DE24C5" w:rsidRPr="00416A53">
        <w:t>а</w:t>
      </w:r>
      <w:r w:rsidRPr="00416A53">
        <w:t xml:space="preserve"> в п. Ваховск;</w:t>
      </w:r>
    </w:p>
    <w:p w14:paraId="54B84160" w14:textId="01DF096C" w:rsidR="0060298E" w:rsidRPr="00416A53" w:rsidRDefault="0060298E" w:rsidP="00416A53">
      <w:pPr>
        <w:ind w:firstLine="709"/>
        <w:jc w:val="both"/>
      </w:pPr>
      <w:r w:rsidRPr="00416A53">
        <w:t>-  канализационн</w:t>
      </w:r>
      <w:r w:rsidR="00DE24C5" w:rsidRPr="00416A53">
        <w:t>ых</w:t>
      </w:r>
      <w:r w:rsidRPr="00416A53">
        <w:t xml:space="preserve"> очистительны</w:t>
      </w:r>
      <w:r w:rsidR="00DE24C5" w:rsidRPr="00416A53">
        <w:t>х</w:t>
      </w:r>
      <w:r w:rsidRPr="00416A53">
        <w:t xml:space="preserve"> сооружени</w:t>
      </w:r>
      <w:r w:rsidR="00DE24C5" w:rsidRPr="00416A53">
        <w:t>й</w:t>
      </w:r>
      <w:r w:rsidRPr="00416A53">
        <w:t xml:space="preserve"> в с. Корлики;</w:t>
      </w:r>
    </w:p>
    <w:p w14:paraId="3BB0E301" w14:textId="18B2CEC0" w:rsidR="0060298E" w:rsidRPr="00416A53" w:rsidRDefault="0060298E" w:rsidP="00416A53">
      <w:pPr>
        <w:ind w:firstLine="709"/>
        <w:jc w:val="both"/>
      </w:pPr>
      <w:r w:rsidRPr="00416A53">
        <w:t xml:space="preserve">- реконструкция автовокзала вахтовых перевозок под информационно-культурный центр и автостанцию в </w:t>
      </w:r>
      <w:proofErr w:type="spellStart"/>
      <w:r w:rsidRPr="00416A53">
        <w:t>пгт</w:t>
      </w:r>
      <w:proofErr w:type="spellEnd"/>
      <w:r w:rsidRPr="00416A53">
        <w:t>. Излучинск</w:t>
      </w:r>
      <w:r w:rsidR="00DE24C5" w:rsidRPr="00416A53">
        <w:t>;</w:t>
      </w:r>
    </w:p>
    <w:p w14:paraId="49E500BA" w14:textId="390288BB" w:rsidR="00166774" w:rsidRPr="00416A53" w:rsidRDefault="00166774" w:rsidP="00416A53">
      <w:pPr>
        <w:ind w:firstLine="709"/>
        <w:jc w:val="both"/>
        <w:rPr>
          <w:lang w:eastAsia="x-none"/>
        </w:rPr>
      </w:pPr>
      <w:r w:rsidRPr="00416A53">
        <w:t xml:space="preserve">- планируется провести капитальный ремонт 2 этапа «МАУ </w:t>
      </w:r>
      <w:proofErr w:type="spellStart"/>
      <w:r w:rsidRPr="00416A53">
        <w:t>Межпоселенческий</w:t>
      </w:r>
      <w:proofErr w:type="spellEnd"/>
      <w:r w:rsidRPr="00416A53">
        <w:t xml:space="preserve"> Центр национальных промыслов и ремесел» в п. Аган». </w:t>
      </w:r>
    </w:p>
    <w:p w14:paraId="205C6EB0" w14:textId="208A40BC" w:rsidR="0060298E" w:rsidRPr="00416A53" w:rsidRDefault="0060298E" w:rsidP="00416A53">
      <w:pPr>
        <w:ind w:firstLine="709"/>
        <w:jc w:val="both"/>
      </w:pPr>
      <w:r w:rsidRPr="00416A53">
        <w:t xml:space="preserve">В 2025–2027 годах планируется </w:t>
      </w:r>
      <w:r w:rsidR="00F6062A" w:rsidRPr="00416A53">
        <w:t xml:space="preserve">умеренный </w:t>
      </w:r>
      <w:r w:rsidRPr="00416A53">
        <w:t>рост объема инвестиций: 2025 год – 199 410,5 млн. руб., 2026 год – 203 996,9 млн. руб., 2027 год – 210 014,8 млн. руб.</w:t>
      </w:r>
      <w:r w:rsidR="00F6062A" w:rsidRPr="00416A53">
        <w:t xml:space="preserve"> </w:t>
      </w:r>
      <w:r w:rsidRPr="00416A53">
        <w:t>В прогнозируемом периоде основной вклад в инвестиции будет обеспечиваться по-прежнему предприятиями ТЭК, доля которых в общем объеме инвестиций составит 9</w:t>
      </w:r>
      <w:r w:rsidR="0015260A" w:rsidRPr="00416A53">
        <w:t>7</w:t>
      </w:r>
      <w:r w:rsidRPr="00416A53">
        <w:t xml:space="preserve"> %.</w:t>
      </w:r>
    </w:p>
    <w:p w14:paraId="150F13D5" w14:textId="77777777" w:rsidR="0060298E" w:rsidRPr="00416A53" w:rsidRDefault="0060298E" w:rsidP="00416A53">
      <w:pPr>
        <w:tabs>
          <w:tab w:val="left" w:pos="567"/>
        </w:tabs>
        <w:ind w:firstLine="710"/>
        <w:jc w:val="both"/>
      </w:pPr>
      <w:r w:rsidRPr="00416A53">
        <w:t>В прогнозный период за счет средств бюджета автономного округа планируются</w:t>
      </w:r>
      <w:r w:rsidRPr="00416A53">
        <w:rPr>
          <w:bCs/>
        </w:rPr>
        <w:t xml:space="preserve"> проектно-изыскательские работы по реконструкции </w:t>
      </w:r>
      <w:r w:rsidRPr="00416A53">
        <w:rPr>
          <w:bCs/>
        </w:rPr>
        <w:lastRenderedPageBreak/>
        <w:t xml:space="preserve">автомобильных дорог, расположенных на территории Нижневартовского района: г. Сургут - г. Нижневартовск, </w:t>
      </w:r>
      <w:r w:rsidRPr="00416A53">
        <w:t>г. Нижневартовск - г. Радужный, г. Лангепас - г. Покачи.</w:t>
      </w:r>
    </w:p>
    <w:p w14:paraId="7D02440A" w14:textId="6B1DB5A4" w:rsidR="00002812" w:rsidRPr="00416A53" w:rsidRDefault="00002812" w:rsidP="00416A53">
      <w:pPr>
        <w:ind w:firstLine="709"/>
        <w:jc w:val="both"/>
      </w:pPr>
      <w:r w:rsidRPr="00416A53">
        <w:t>В целях развития инвестиционной деятельности в районе сформирован перечень из 122 реализуемых и планируемых к реализации инвестиционных проектов (далее – проекты). В настоящее время реализуется 66 проектов инвестиционной емкостью на общую сумму 6</w:t>
      </w:r>
      <w:r w:rsidR="009C1864" w:rsidRPr="00416A53">
        <w:t xml:space="preserve"> </w:t>
      </w:r>
      <w:r w:rsidRPr="00416A53">
        <w:t>761,4 млн. рублей, наибольшая доля проектов реализуется в сферах электроэнергетики и строительства жилья. Каждый инвестиционной проект имеет социальный, экономический и бюджетный эффект, связанный с созданием дополнительных рабочих мест, увеличением поступлений в бюджет района.</w:t>
      </w:r>
    </w:p>
    <w:p w14:paraId="6D2AA543" w14:textId="5AF93089" w:rsidR="00002812" w:rsidRPr="00416A53" w:rsidRDefault="00002812" w:rsidP="00416A53">
      <w:pPr>
        <w:tabs>
          <w:tab w:val="left" w:pos="567"/>
        </w:tabs>
        <w:ind w:firstLine="710"/>
        <w:jc w:val="both"/>
      </w:pPr>
      <w:r w:rsidRPr="00416A53">
        <w:rPr>
          <w:lang w:eastAsia="en-US"/>
        </w:rPr>
        <w:t>Для создания благоприятного инвестиционного климата действует 25 договоров аренды с инвестиционными обязательствами, на сумму более 153 млн. руб.,</w:t>
      </w:r>
      <w:r w:rsidRPr="00416A53">
        <w:rPr>
          <w:color w:val="1F497D"/>
          <w:lang w:eastAsia="en-US"/>
        </w:rPr>
        <w:t xml:space="preserve"> </w:t>
      </w:r>
      <w:r w:rsidRPr="00416A53">
        <w:rPr>
          <w:lang w:eastAsia="en-US"/>
        </w:rPr>
        <w:t>1 концессионное соглашение на сумму 91,5 млн. руб., 6 энергосервисных контрактов, позволяющие снизить затраты на энергоресурсы на сумму более 3 млн. руб. в год</w:t>
      </w:r>
    </w:p>
    <w:p w14:paraId="03A0C6DC" w14:textId="44431C76" w:rsidR="0060298E" w:rsidRPr="00416A53" w:rsidRDefault="0060298E" w:rsidP="00416A53">
      <w:pPr>
        <w:ind w:firstLine="709"/>
        <w:jc w:val="both"/>
      </w:pPr>
      <w:r w:rsidRPr="00416A53">
        <w:rPr>
          <w:lang w:eastAsia="x-none"/>
        </w:rPr>
        <w:t>Жилищное</w:t>
      </w:r>
      <w:r w:rsidRPr="00416A53">
        <w:rPr>
          <w:lang w:val="x-none" w:eastAsia="x-none"/>
        </w:rPr>
        <w:t xml:space="preserve"> строительств</w:t>
      </w:r>
      <w:r w:rsidRPr="00416A53">
        <w:rPr>
          <w:lang w:eastAsia="x-none"/>
        </w:rPr>
        <w:t>о н</w:t>
      </w:r>
      <w:r w:rsidRPr="00416A53">
        <w:t xml:space="preserve">а территории района ведется за счет средств инвесторов-застройщиков и жителей района. В 2024 году планируется ввести в эксплуатацию 16,5 тыс. кв. м жилья. За счет средств инвесторов-застройщиков планируется построить 9 домов </w:t>
      </w:r>
      <w:r w:rsidR="00AF7764" w:rsidRPr="00416A53">
        <w:t xml:space="preserve">в с. </w:t>
      </w:r>
      <w:proofErr w:type="spellStart"/>
      <w:r w:rsidR="00AF7764" w:rsidRPr="00416A53">
        <w:t>Варьёган</w:t>
      </w:r>
      <w:proofErr w:type="spellEnd"/>
      <w:r w:rsidR="00AF7764" w:rsidRPr="00416A53">
        <w:t xml:space="preserve">, п. Ваховск, п. Зайцева Речка </w:t>
      </w:r>
      <w:r w:rsidRPr="00416A53">
        <w:t>общей площадью 1,4 тыс. кв. м</w:t>
      </w:r>
      <w:r w:rsidR="009C1864" w:rsidRPr="00416A53">
        <w:t>., а</w:t>
      </w:r>
      <w:r w:rsidR="00AF7764" w:rsidRPr="00416A53">
        <w:t xml:space="preserve"> также</w:t>
      </w:r>
      <w:r w:rsidR="009C1864" w:rsidRPr="00416A53">
        <w:t xml:space="preserve"> </w:t>
      </w:r>
      <w:r w:rsidRPr="00416A53">
        <w:t xml:space="preserve">за счет жителей района – 15,1 тыс. кв. м. </w:t>
      </w:r>
    </w:p>
    <w:p w14:paraId="06C6B802" w14:textId="77777777" w:rsidR="0060298E" w:rsidRPr="00416A53" w:rsidRDefault="0060298E" w:rsidP="00416A53">
      <w:pPr>
        <w:ind w:firstLine="709"/>
        <w:jc w:val="both"/>
      </w:pPr>
      <w:r w:rsidRPr="00416A53">
        <w:t xml:space="preserve">В прогнозный период 2025-2027 годы на территории района запланирован ввод 61,0 </w:t>
      </w:r>
      <w:proofErr w:type="spellStart"/>
      <w:r w:rsidRPr="00416A53">
        <w:t>тыс.кв.м</w:t>
      </w:r>
      <w:proofErr w:type="spellEnd"/>
      <w:r w:rsidRPr="00416A53">
        <w:t>. жилья, из них:</w:t>
      </w:r>
    </w:p>
    <w:p w14:paraId="108DD2F6" w14:textId="77777777" w:rsidR="0060298E" w:rsidRPr="00416A53" w:rsidRDefault="0060298E" w:rsidP="00416A53">
      <w:pPr>
        <w:ind w:firstLine="709"/>
        <w:jc w:val="both"/>
      </w:pPr>
      <w:r w:rsidRPr="00416A53">
        <w:t>- в 2025 году - 20,0 тыс. кв. м.;</w:t>
      </w:r>
    </w:p>
    <w:p w14:paraId="2BE2DD9E" w14:textId="77777777" w:rsidR="0060298E" w:rsidRPr="00416A53" w:rsidRDefault="0060298E" w:rsidP="00416A53">
      <w:pPr>
        <w:ind w:firstLine="709"/>
        <w:jc w:val="both"/>
      </w:pPr>
      <w:r w:rsidRPr="00416A53">
        <w:t>- в 2026 году - 19,0 тыс. кв. м.;</w:t>
      </w:r>
    </w:p>
    <w:p w14:paraId="395CBD5B" w14:textId="77777777" w:rsidR="0060298E" w:rsidRPr="00416A53" w:rsidRDefault="0060298E" w:rsidP="00416A53">
      <w:pPr>
        <w:ind w:firstLine="709"/>
        <w:jc w:val="both"/>
      </w:pPr>
      <w:r w:rsidRPr="00416A53">
        <w:t>- в 2027 году - 22,0 тыс. кв. м.</w:t>
      </w:r>
    </w:p>
    <w:p w14:paraId="35D9266C" w14:textId="77777777" w:rsidR="0060298E" w:rsidRPr="00416A53" w:rsidRDefault="0060298E" w:rsidP="00416A53"/>
    <w:p w14:paraId="5BF12962" w14:textId="77777777" w:rsidR="00C57366" w:rsidRPr="00416A53" w:rsidRDefault="00C57366" w:rsidP="00416A53">
      <w:pPr>
        <w:tabs>
          <w:tab w:val="left" w:pos="567"/>
          <w:tab w:val="left" w:pos="3840"/>
        </w:tabs>
        <w:jc w:val="center"/>
        <w:rPr>
          <w:b/>
          <w:bCs/>
        </w:rPr>
      </w:pPr>
      <w:r w:rsidRPr="00416A53">
        <w:rPr>
          <w:b/>
          <w:bCs/>
        </w:rPr>
        <w:t>Уровень жизни населения</w:t>
      </w:r>
    </w:p>
    <w:p w14:paraId="4DCD6C44" w14:textId="77777777" w:rsidR="00C57366" w:rsidRPr="00416A53" w:rsidRDefault="00C57366" w:rsidP="00416A53">
      <w:pPr>
        <w:widowControl w:val="0"/>
        <w:tabs>
          <w:tab w:val="left" w:pos="567"/>
        </w:tabs>
        <w:ind w:firstLine="709"/>
        <w:jc w:val="center"/>
        <w:rPr>
          <w:bCs/>
        </w:rPr>
      </w:pPr>
    </w:p>
    <w:p w14:paraId="1E726CCF" w14:textId="77777777" w:rsidR="00C74745" w:rsidRPr="00416A53" w:rsidRDefault="00C74745" w:rsidP="00416A53">
      <w:pPr>
        <w:widowControl w:val="0"/>
        <w:ind w:firstLine="709"/>
        <w:jc w:val="both"/>
      </w:pPr>
      <w:r w:rsidRPr="00416A53">
        <w:t xml:space="preserve">Основными показателями в структуре доходов населения являются заработная плата и пенсии. Наибольшую долю учтенных доходов работающего населения составляют заработная плата (89,6% в общей сумме доходов населения). Для неработающего населения главный элемент доходов – социальные трансферты (пенсии, пособия и социальная помощь и др.) составляют 9,3 % в общей сумме доходов населения. </w:t>
      </w:r>
    </w:p>
    <w:p w14:paraId="26C50264" w14:textId="77777777" w:rsidR="00C74745" w:rsidRPr="00416A53" w:rsidRDefault="00C74745" w:rsidP="00416A53">
      <w:pPr>
        <w:widowControl w:val="0"/>
        <w:ind w:firstLine="709"/>
        <w:jc w:val="both"/>
      </w:pPr>
      <w:r w:rsidRPr="00416A53">
        <w:t>В 2024 году по оценке среднемесячная заработная плата по полному кругу составит 77100 рублей, что выше на 8,4% уровня 2023 года. В прогнозный период темп роста среднемесячной заработной платы по базовому варианту составит: 2025 год – 5,0%, 2026 год – 4,9%, 2027 год – 4,6% к концу прогнозного периода размер среднемесячной заработной платы оценивается на уровне 88800 рублей.</w:t>
      </w:r>
    </w:p>
    <w:p w14:paraId="6EF96ADA" w14:textId="004D38C9" w:rsidR="00C74745" w:rsidRPr="00416A53" w:rsidRDefault="00C74745" w:rsidP="00416A53">
      <w:pPr>
        <w:widowControl w:val="0"/>
        <w:ind w:firstLine="709"/>
        <w:jc w:val="both"/>
      </w:pPr>
      <w:r w:rsidRPr="00416A53">
        <w:t xml:space="preserve">Среднедушевые денежные доходы населения района в 2024 году по оценке составят 45900 рублей, что выше уровня 2023 года на 8,0 %. Среднедушевые денежные доходы спрогнозированы с учетом роста заработной платы, социальных выплат вследствие расширения социальных программ, снижения </w:t>
      </w:r>
      <w:r w:rsidRPr="00416A53">
        <w:lastRenderedPageBreak/>
        <w:t>негативных тенденций в части предпринимательских доходов. В среднесрочном прогнозном периоде ожидается устойчивый рост доходов населения в среднем на 4,5% ежегодно. Увеличению доходов населения будет способствовать ежегодное повышение минимального размера оплаты труда в соответствии с трудовым законодательством, поддержание достигнутого уровня заработной платы отдельных категорий работников, определенных указами Президента Российской Федерации, индексация фонда оплаты труда работников учреждений, не подпадающих под действие указов Президента Российской Федерации от 2012 года, ежегодная индексация в соответствии с законодательством Российской Федерации страховых пенсий неработающим пенсионерам темпами, опережающими прогнозный рост инфляции, индексация социальных выплат нуждающимся гражданам, ежегодно</w:t>
      </w:r>
      <w:r w:rsidR="00C24990" w:rsidRPr="00416A53">
        <w:t>е</w:t>
      </w:r>
      <w:r w:rsidRPr="00416A53">
        <w:t xml:space="preserve"> повышени</w:t>
      </w:r>
      <w:r w:rsidR="00C24990" w:rsidRPr="00416A53">
        <w:t>е</w:t>
      </w:r>
      <w:r w:rsidRPr="00416A53">
        <w:t xml:space="preserve"> пенси</w:t>
      </w:r>
      <w:r w:rsidR="00C24990" w:rsidRPr="00416A53">
        <w:t>й</w:t>
      </w:r>
      <w:r w:rsidRPr="00416A53">
        <w:t xml:space="preserve"> работающих пенсионеров на уровень инфляции предыдущего года. Среднедушевые денежные доходы населения района к концу прогнозного периода по оценке составят 52400 рублей.</w:t>
      </w:r>
    </w:p>
    <w:p w14:paraId="2AE28A41" w14:textId="77777777" w:rsidR="00F667E8" w:rsidRPr="00416A53" w:rsidRDefault="00F667E8" w:rsidP="00416A53">
      <w:pPr>
        <w:widowControl w:val="0"/>
        <w:ind w:firstLine="709"/>
        <w:jc w:val="both"/>
      </w:pPr>
    </w:p>
    <w:p w14:paraId="4FDE9B55" w14:textId="77777777" w:rsidR="00F667E8" w:rsidRPr="00416A53" w:rsidRDefault="00F667E8" w:rsidP="00416A53">
      <w:pPr>
        <w:widowControl w:val="0"/>
        <w:tabs>
          <w:tab w:val="left" w:pos="567"/>
        </w:tabs>
        <w:ind w:firstLine="709"/>
        <w:jc w:val="center"/>
        <w:rPr>
          <w:b/>
        </w:rPr>
      </w:pPr>
      <w:r w:rsidRPr="00416A53">
        <w:rPr>
          <w:b/>
        </w:rPr>
        <w:t>Малое и среднее предпринимательство, потребительский рынок</w:t>
      </w:r>
    </w:p>
    <w:p w14:paraId="29F9DCCE" w14:textId="77777777" w:rsidR="00F667E8" w:rsidRPr="00416A53" w:rsidRDefault="00F667E8" w:rsidP="00416A53">
      <w:pPr>
        <w:widowControl w:val="0"/>
        <w:tabs>
          <w:tab w:val="left" w:pos="567"/>
        </w:tabs>
        <w:ind w:firstLine="709"/>
        <w:jc w:val="center"/>
        <w:rPr>
          <w:b/>
        </w:rPr>
      </w:pPr>
    </w:p>
    <w:p w14:paraId="661F1DA8" w14:textId="77777777" w:rsidR="00C74745" w:rsidRPr="00416A53" w:rsidRDefault="00C74745" w:rsidP="00416A53">
      <w:pPr>
        <w:widowControl w:val="0"/>
        <w:tabs>
          <w:tab w:val="left" w:pos="567"/>
        </w:tabs>
        <w:ind w:firstLine="709"/>
        <w:jc w:val="both"/>
      </w:pPr>
      <w:r w:rsidRPr="00416A53">
        <w:t xml:space="preserve">Развитие предпринимательства является одной из приоритетных задач социально-экономического развития района.  </w:t>
      </w:r>
    </w:p>
    <w:p w14:paraId="52C198C9" w14:textId="77777777" w:rsidR="00C74745" w:rsidRPr="00416A53" w:rsidRDefault="00C74745" w:rsidP="00416A53">
      <w:pPr>
        <w:widowControl w:val="0"/>
        <w:tabs>
          <w:tab w:val="left" w:pos="567"/>
        </w:tabs>
        <w:ind w:firstLine="709"/>
        <w:jc w:val="both"/>
      </w:pPr>
      <w:r w:rsidRPr="00416A53">
        <w:t xml:space="preserve">Несмотря на то, что основу экономики Нижневартовского района составляют крупные предприятия, малое и среднее предпринимательство играет значительную роль в решении экономических и социальных задач района, таких как: </w:t>
      </w:r>
    </w:p>
    <w:p w14:paraId="680F404B" w14:textId="77777777" w:rsidR="00C74745" w:rsidRPr="00416A53" w:rsidRDefault="00C74745" w:rsidP="00416A53">
      <w:pPr>
        <w:widowControl w:val="0"/>
        <w:tabs>
          <w:tab w:val="left" w:pos="567"/>
        </w:tabs>
        <w:ind w:firstLine="709"/>
        <w:jc w:val="both"/>
      </w:pPr>
      <w:r w:rsidRPr="00416A53">
        <w:t>формирование конкурентной среды,</w:t>
      </w:r>
    </w:p>
    <w:p w14:paraId="2C225EF4" w14:textId="77777777" w:rsidR="00C74745" w:rsidRPr="00416A53" w:rsidRDefault="00C74745" w:rsidP="00416A53">
      <w:pPr>
        <w:widowControl w:val="0"/>
        <w:tabs>
          <w:tab w:val="left" w:pos="567"/>
        </w:tabs>
        <w:ind w:firstLine="709"/>
        <w:jc w:val="both"/>
      </w:pPr>
      <w:r w:rsidRPr="00416A53">
        <w:t xml:space="preserve">оказание более широкого спектра услуг, </w:t>
      </w:r>
    </w:p>
    <w:p w14:paraId="3DA18B16" w14:textId="77777777" w:rsidR="00C74745" w:rsidRPr="00416A53" w:rsidRDefault="00C74745" w:rsidP="00416A53">
      <w:pPr>
        <w:widowControl w:val="0"/>
        <w:tabs>
          <w:tab w:val="left" w:pos="567"/>
        </w:tabs>
        <w:ind w:firstLine="709"/>
        <w:jc w:val="both"/>
      </w:pPr>
      <w:r w:rsidRPr="00416A53">
        <w:t xml:space="preserve">увеличение ассортимента выпускаемой продукции. </w:t>
      </w:r>
    </w:p>
    <w:p w14:paraId="796199AA" w14:textId="77777777" w:rsidR="00C74745" w:rsidRPr="00416A53" w:rsidRDefault="00C74745" w:rsidP="00416A53">
      <w:pPr>
        <w:widowControl w:val="0"/>
        <w:tabs>
          <w:tab w:val="left" w:pos="567"/>
        </w:tabs>
        <w:autoSpaceDE w:val="0"/>
        <w:autoSpaceDN w:val="0"/>
        <w:adjustRightInd w:val="0"/>
        <w:ind w:firstLine="709"/>
        <w:jc w:val="both"/>
      </w:pPr>
      <w:r w:rsidRPr="00416A53">
        <w:t xml:space="preserve">По данным единого реестра субъектов малого и среднего предпринимательства на 01.01.2024 в Нижневартовском районе зарегистрировано 844 субъекта малого и среднего предпринимательства, из них 585 ‒ индивидуальных предпринимателей. Число самозанятых граждан на конец отчетного периода составляет 1743 человека. Численность работающих в субъектах малого и среднего предпринимательства составила 6,1 тыс. человек.  </w:t>
      </w:r>
    </w:p>
    <w:p w14:paraId="30510452" w14:textId="77777777" w:rsidR="00C74745" w:rsidRPr="00416A53" w:rsidRDefault="00C74745" w:rsidP="00416A53">
      <w:pPr>
        <w:widowControl w:val="0"/>
        <w:tabs>
          <w:tab w:val="left" w:pos="567"/>
        </w:tabs>
        <w:ind w:firstLine="709"/>
        <w:jc w:val="both"/>
      </w:pPr>
      <w:r w:rsidRPr="00416A53">
        <w:t>Наиболее распространёнными видами деятельности у субъектов малого и среднего предпринимательства на территории района являются торговля, строительство, сфера услуг, включая деятельность транспорта и связи.</w:t>
      </w:r>
    </w:p>
    <w:p w14:paraId="2F1F977B" w14:textId="77777777" w:rsidR="00C74745" w:rsidRPr="00416A53" w:rsidRDefault="00C74745" w:rsidP="00416A53">
      <w:pPr>
        <w:widowControl w:val="0"/>
        <w:tabs>
          <w:tab w:val="left" w:pos="567"/>
        </w:tabs>
        <w:autoSpaceDE w:val="0"/>
        <w:autoSpaceDN w:val="0"/>
        <w:adjustRightInd w:val="0"/>
        <w:ind w:firstLine="709"/>
        <w:jc w:val="both"/>
      </w:pPr>
      <w:r w:rsidRPr="00416A53">
        <w:t>Ежегодно местные товары получают высокую оценку на международных, российских и региональных выставках и конкурсах. Для повышения конкурентоспособности и популяризации производимой продукции местные товаропроизводители реализуют товары и услуги под брендом «Сделано в Югре».</w:t>
      </w:r>
    </w:p>
    <w:p w14:paraId="6A030D6B" w14:textId="77777777" w:rsidR="00C74745" w:rsidRPr="00416A53" w:rsidRDefault="00C74745" w:rsidP="00416A53">
      <w:pPr>
        <w:widowControl w:val="0"/>
        <w:tabs>
          <w:tab w:val="left" w:pos="567"/>
        </w:tabs>
        <w:autoSpaceDE w:val="0"/>
        <w:autoSpaceDN w:val="0"/>
        <w:adjustRightInd w:val="0"/>
        <w:ind w:firstLine="709"/>
        <w:jc w:val="both"/>
      </w:pPr>
      <w:r w:rsidRPr="00416A53">
        <w:t xml:space="preserve">Развитию малого и среднего предпринимательства на территории района способствует реализация муниципальной программы </w:t>
      </w:r>
      <w:r w:rsidRPr="00416A53">
        <w:rPr>
          <w:rFonts w:eastAsiaTheme="minorHAnsi"/>
          <w:bCs/>
          <w:lang w:eastAsia="en-US"/>
        </w:rPr>
        <w:t xml:space="preserve">«Развитие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w:t>
      </w:r>
      <w:r w:rsidRPr="00416A53">
        <w:rPr>
          <w:rFonts w:eastAsiaTheme="minorHAnsi"/>
          <w:bCs/>
          <w:lang w:eastAsia="en-US"/>
        </w:rPr>
        <w:lastRenderedPageBreak/>
        <w:t xml:space="preserve">районе», </w:t>
      </w:r>
      <w:r w:rsidRPr="00416A53">
        <w:t xml:space="preserve">которая предусматривает формирование механизма финансово-кредитной и имущественной поддержки представителей малого и среднего бизнеса. Предпринимаемые меры поддержки позволяют оценить в 2024 году численность субъектов предпринимательства в Нижневартовском районе                     на уровне 873 единицы, число самозанятых в Нижневартовском районе - 2070 единиц. Увеличение числа субъектов предпринимательства и численности самозанятых будет способствовать увеличению численности работающих в малом бизнесе и составит порядка 6,2 тыс. человек. </w:t>
      </w:r>
    </w:p>
    <w:p w14:paraId="1226A381" w14:textId="428AFE70" w:rsidR="00C74745" w:rsidRPr="00416A53" w:rsidRDefault="00C74745" w:rsidP="00416A53">
      <w:pPr>
        <w:widowControl w:val="0"/>
        <w:tabs>
          <w:tab w:val="left" w:pos="567"/>
        </w:tabs>
        <w:ind w:firstLine="709"/>
        <w:jc w:val="both"/>
      </w:pPr>
      <w:r w:rsidRPr="00416A53">
        <w:t xml:space="preserve">В прогнозный период в целях создания благоприятных условий                      для развития малого и среднего предпринимательства государственная                        и муниципальная поддержка будет продолжена. Это позволяет прогнозировать увеличение количества субъектов предпринимательства в среднегодовом выражении на 4% и к концу 2027 года составит 980 единиц, число </w:t>
      </w:r>
      <w:proofErr w:type="spellStart"/>
      <w:r w:rsidRPr="00416A53">
        <w:t>самозанятых</w:t>
      </w:r>
      <w:proofErr w:type="spellEnd"/>
      <w:r w:rsidRPr="00416A53">
        <w:t xml:space="preserve"> </w:t>
      </w:r>
      <w:r w:rsidR="00BB6DF4" w:rsidRPr="00416A53">
        <w:t>-</w:t>
      </w:r>
      <w:r w:rsidRPr="00416A53">
        <w:t>2261 единиц, численность занятых в малом и среднем бизнесе составит 6,8 тыс. человек.</w:t>
      </w:r>
    </w:p>
    <w:p w14:paraId="6F5B5956" w14:textId="77777777" w:rsidR="00C74745" w:rsidRPr="00416A53" w:rsidRDefault="00C74745" w:rsidP="00416A53">
      <w:pPr>
        <w:widowControl w:val="0"/>
        <w:tabs>
          <w:tab w:val="left" w:pos="567"/>
        </w:tabs>
        <w:ind w:firstLine="709"/>
        <w:jc w:val="both"/>
      </w:pPr>
      <w:r w:rsidRPr="00416A53">
        <w:t xml:space="preserve">Сфера розничной торговли района представлена в основном субъектами малого бизнеса. В целях организации свободного доступа товаропроизводителей на рынок, популяризации продукции местных товаропроизводителей, наиболее полного удовлетворения спроса жителей района в свежих и качественных продуктах питания администрацией района организуются регулярные выставки-продажи в населенных пунктах района. </w:t>
      </w:r>
    </w:p>
    <w:p w14:paraId="1E7F3167" w14:textId="77777777" w:rsidR="00C74745" w:rsidRPr="00416A53" w:rsidRDefault="00C74745" w:rsidP="00416A53">
      <w:pPr>
        <w:widowControl w:val="0"/>
        <w:tabs>
          <w:tab w:val="left" w:pos="567"/>
        </w:tabs>
        <w:ind w:firstLine="709"/>
        <w:jc w:val="both"/>
      </w:pPr>
      <w:r w:rsidRPr="00416A53">
        <w:t xml:space="preserve">В 2024 году по оценке оборот розничной торговли составит 3241,0 млн. рублей, что выше уровня 2023 года на 6,9%. Объем платных услуг, оказанных населению, по оценке 2024 года составит 1291,0 млн. рублей, что выше уровня прошлого года на 8,0 %. </w:t>
      </w:r>
    </w:p>
    <w:p w14:paraId="10970B52" w14:textId="77777777" w:rsidR="00C74745" w:rsidRPr="00416A53" w:rsidRDefault="00C74745" w:rsidP="00416A53">
      <w:pPr>
        <w:ind w:firstLine="709"/>
        <w:jc w:val="both"/>
      </w:pPr>
      <w:r w:rsidRPr="00416A53">
        <w:t>В среднесрочной перспективе прогнозируется сохранение покупательской способности, что будет способствовать положительным тенденциям по обороту розничной торговли и объему платных услуг. Общая динамика развития потребительского рынка будет определяться потребительским поведением населения на рынке жилищно-коммунальных, транспортных телекоммуникационных и бытовых услуг, так как их доля в общей структуре платных услуг составляет более 70%, а также сохранением положительных тенденций объемов продаж продовольственных и непродовольственных товаров в розничной торговле.</w:t>
      </w:r>
    </w:p>
    <w:p w14:paraId="0D9A0689" w14:textId="77777777" w:rsidR="00C74745" w:rsidRPr="00416A53" w:rsidRDefault="00C74745" w:rsidP="00416A53">
      <w:pPr>
        <w:widowControl w:val="0"/>
        <w:tabs>
          <w:tab w:val="left" w:pos="567"/>
        </w:tabs>
        <w:ind w:firstLine="709"/>
        <w:jc w:val="both"/>
      </w:pPr>
      <w:r w:rsidRPr="00416A53">
        <w:t>Оборот розничной торговли к концу периода по базовому варианту прогнозируется 3569,0 млн. рублей, что выше на 17,8% уровня 2023 года, объем платных услуг прогнозируется в размере 1537,0 млн. рублей, что выше уровня 2023 года на 28,6%.</w:t>
      </w:r>
    </w:p>
    <w:p w14:paraId="68F95CA8" w14:textId="77777777" w:rsidR="00C74745" w:rsidRPr="00416A53" w:rsidRDefault="00C74745" w:rsidP="00416A53">
      <w:pPr>
        <w:widowControl w:val="0"/>
        <w:tabs>
          <w:tab w:val="left" w:pos="567"/>
        </w:tabs>
        <w:ind w:firstLine="709"/>
        <w:jc w:val="both"/>
      </w:pPr>
      <w:r w:rsidRPr="00416A53">
        <w:t>В 2024 году инфляция прогнозируется на уровне 7,3%, в прогнозном периоде по базовому варианту инфляция ожидается на уровне в 2025 году – 4,5%, 2026–2027 годах – 4,0%</w:t>
      </w:r>
    </w:p>
    <w:p w14:paraId="41647D49" w14:textId="77777777" w:rsidR="00C74745" w:rsidRPr="00416A53" w:rsidRDefault="00C74745" w:rsidP="00416A53">
      <w:pPr>
        <w:widowControl w:val="0"/>
        <w:tabs>
          <w:tab w:val="left" w:pos="567"/>
        </w:tabs>
        <w:ind w:firstLine="709"/>
        <w:jc w:val="both"/>
      </w:pPr>
    </w:p>
    <w:p w14:paraId="7A886388" w14:textId="77777777" w:rsidR="00C57366" w:rsidRPr="00416A53" w:rsidRDefault="00C57366" w:rsidP="00416A53">
      <w:pPr>
        <w:widowControl w:val="0"/>
        <w:tabs>
          <w:tab w:val="left" w:pos="567"/>
        </w:tabs>
        <w:jc w:val="center"/>
        <w:rPr>
          <w:b/>
          <w:bCs/>
        </w:rPr>
      </w:pPr>
      <w:r w:rsidRPr="00416A53">
        <w:rPr>
          <w:b/>
          <w:bCs/>
        </w:rPr>
        <w:t>Занятость населения и безработица</w:t>
      </w:r>
    </w:p>
    <w:p w14:paraId="5D5F5B01" w14:textId="77777777" w:rsidR="00C57366" w:rsidRPr="00416A53" w:rsidRDefault="00C57366" w:rsidP="00416A53">
      <w:pPr>
        <w:widowControl w:val="0"/>
        <w:tabs>
          <w:tab w:val="left" w:pos="567"/>
        </w:tabs>
        <w:ind w:firstLine="709"/>
        <w:jc w:val="center"/>
        <w:rPr>
          <w:bCs/>
        </w:rPr>
      </w:pPr>
    </w:p>
    <w:p w14:paraId="12945913" w14:textId="4E05E4C4" w:rsidR="00AF7764" w:rsidRPr="00416A53" w:rsidRDefault="000F07FB" w:rsidP="00416A53">
      <w:pPr>
        <w:widowControl w:val="0"/>
        <w:tabs>
          <w:tab w:val="left" w:pos="567"/>
        </w:tabs>
        <w:ind w:firstLine="709"/>
        <w:jc w:val="both"/>
      </w:pPr>
      <w:r w:rsidRPr="00416A53">
        <w:t>В 2024 году уровень безработицы прогнозируется 0,0</w:t>
      </w:r>
      <w:r w:rsidR="00A478AC" w:rsidRPr="00416A53">
        <w:t>2</w:t>
      </w:r>
      <w:r w:rsidRPr="00416A53">
        <w:t xml:space="preserve">%, численность </w:t>
      </w:r>
      <w:r w:rsidRPr="00416A53">
        <w:lastRenderedPageBreak/>
        <w:t>безработных граждан, зарегистрированных в государственных учреждениях службы занятости населения, составит 1</w:t>
      </w:r>
      <w:r w:rsidR="00A478AC" w:rsidRPr="00416A53">
        <w:t>0</w:t>
      </w:r>
      <w:r w:rsidRPr="00416A53">
        <w:t xml:space="preserve"> человек. </w:t>
      </w:r>
    </w:p>
    <w:p w14:paraId="22C7EEE8" w14:textId="4A394838" w:rsidR="000F07FB" w:rsidRPr="00416A53" w:rsidRDefault="000F07FB" w:rsidP="00416A53">
      <w:pPr>
        <w:widowControl w:val="0"/>
        <w:tabs>
          <w:tab w:val="left" w:pos="567"/>
        </w:tabs>
        <w:ind w:firstLine="709"/>
        <w:jc w:val="both"/>
      </w:pPr>
      <w:r w:rsidRPr="00416A53">
        <w:t>В 2025‒2027 годах по базовому варианту сохранятся устойчивые тенденции рынка труда, уровня зарегистрированной безработицы. К концу прогнозного периода по базовому варианту уровень зарегистрированной безработицы составит 0,015%, численность безработных - 8 человек.</w:t>
      </w:r>
    </w:p>
    <w:p w14:paraId="294E5C5C" w14:textId="051AC220" w:rsidR="00C57366" w:rsidRPr="00416A53" w:rsidRDefault="000F07FB" w:rsidP="00416A53">
      <w:pPr>
        <w:widowControl w:val="0"/>
        <w:tabs>
          <w:tab w:val="left" w:pos="567"/>
        </w:tabs>
        <w:ind w:firstLine="709"/>
        <w:jc w:val="both"/>
      </w:pPr>
      <w:r w:rsidRPr="00416A53">
        <w:t>В структуре занятости населения наибольший удельный вес в экономике по крупным и средним предприятиям занимают предприятия и учреждения следующих сфер: «Добыча полезных ископаемых» – 73,9%, «Образование» - 4,5%, «Обеспечение электрической энергией, газом и паром; кондиционирование воздуха» - 3,8%.</w:t>
      </w:r>
    </w:p>
    <w:p w14:paraId="6FA6A3FE" w14:textId="4E63367D" w:rsidR="007B1529" w:rsidRPr="00416A53" w:rsidRDefault="007B1529" w:rsidP="00416A53">
      <w:pPr>
        <w:ind w:firstLine="709"/>
        <w:jc w:val="both"/>
      </w:pPr>
      <w:r w:rsidRPr="00416A53">
        <w:t>На положительные результаты занятости населения в 2025‒2027 годах будет оказывать влияние:</w:t>
      </w:r>
    </w:p>
    <w:p w14:paraId="66EE3A10" w14:textId="77777777" w:rsidR="007B1529" w:rsidRPr="00416A53" w:rsidRDefault="007B1529" w:rsidP="00416A53">
      <w:pPr>
        <w:ind w:firstLine="709"/>
        <w:jc w:val="both"/>
      </w:pPr>
      <w:r w:rsidRPr="00416A53">
        <w:t xml:space="preserve">реализация государственной программы Ханты-Мансийского автономного округа ‒ Югры «Поддержка занятости населения», направленной на обеспечение государственных гарантий гражданам в области содействия занятости населения и защиты от безработицы; </w:t>
      </w:r>
    </w:p>
    <w:p w14:paraId="5C365C24" w14:textId="77777777" w:rsidR="007B1529" w:rsidRPr="00416A53" w:rsidRDefault="007B1529" w:rsidP="00416A53">
      <w:pPr>
        <w:ind w:firstLine="709"/>
        <w:jc w:val="both"/>
      </w:pPr>
      <w:r w:rsidRPr="00416A53">
        <w:t xml:space="preserve">участие органов местного самоуправления района в организации и финансировании проведения общественных работ молодежи и временной занятости несовершеннолетних; </w:t>
      </w:r>
    </w:p>
    <w:p w14:paraId="2C79B33C" w14:textId="77777777" w:rsidR="007B1529" w:rsidRPr="00416A53" w:rsidRDefault="007B1529" w:rsidP="00416A53">
      <w:pPr>
        <w:ind w:firstLine="709"/>
        <w:jc w:val="both"/>
      </w:pPr>
      <w:r w:rsidRPr="00416A53">
        <w:t>реализация муниципальной программы района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14:paraId="29777AD5" w14:textId="77777777" w:rsidR="000E2CCE" w:rsidRPr="00416A53" w:rsidRDefault="000E2CCE" w:rsidP="00416A53">
      <w:pPr>
        <w:widowControl w:val="0"/>
        <w:tabs>
          <w:tab w:val="left" w:pos="567"/>
        </w:tabs>
        <w:ind w:firstLine="709"/>
        <w:jc w:val="both"/>
      </w:pPr>
    </w:p>
    <w:p w14:paraId="064C8B98" w14:textId="77777777" w:rsidR="00575303" w:rsidRPr="00416A53" w:rsidRDefault="00575303" w:rsidP="00416A53">
      <w:pPr>
        <w:tabs>
          <w:tab w:val="left" w:pos="0"/>
          <w:tab w:val="left" w:pos="8627"/>
        </w:tabs>
        <w:jc w:val="both"/>
        <w:rPr>
          <w:rFonts w:eastAsia="Calibri"/>
          <w:lang w:eastAsia="en-US"/>
        </w:rPr>
      </w:pPr>
    </w:p>
    <w:p w14:paraId="4193F007" w14:textId="77777777" w:rsidR="00C57366" w:rsidRPr="00416A53" w:rsidRDefault="00C57366" w:rsidP="00416A53">
      <w:pPr>
        <w:tabs>
          <w:tab w:val="left" w:pos="0"/>
          <w:tab w:val="left" w:pos="8627"/>
        </w:tabs>
        <w:jc w:val="both"/>
        <w:rPr>
          <w:rFonts w:eastAsia="Calibri"/>
          <w:lang w:eastAsia="en-US"/>
        </w:rPr>
        <w:sectPr w:rsidR="00C57366" w:rsidRPr="00416A53" w:rsidSect="00304B75">
          <w:headerReference w:type="default" r:id="rId8"/>
          <w:pgSz w:w="11907" w:h="16840" w:code="9"/>
          <w:pgMar w:top="1134" w:right="567" w:bottom="1134" w:left="1701" w:header="720" w:footer="720" w:gutter="0"/>
          <w:cols w:space="720"/>
          <w:noEndnote/>
          <w:docGrid w:linePitch="381"/>
        </w:sectPr>
      </w:pPr>
    </w:p>
    <w:p w14:paraId="636C2404" w14:textId="77777777" w:rsidR="00C57366" w:rsidRPr="00416A53" w:rsidRDefault="00C57366" w:rsidP="00416A53">
      <w:pPr>
        <w:widowControl w:val="0"/>
        <w:tabs>
          <w:tab w:val="left" w:pos="567"/>
        </w:tabs>
        <w:jc w:val="center"/>
        <w:rPr>
          <w:b/>
        </w:rPr>
      </w:pPr>
      <w:r w:rsidRPr="00416A53">
        <w:rPr>
          <w:b/>
        </w:rPr>
        <w:lastRenderedPageBreak/>
        <w:t xml:space="preserve">Показатели прогноза социально-экономического </w:t>
      </w:r>
    </w:p>
    <w:p w14:paraId="46AEA7BC" w14:textId="77777777" w:rsidR="00C57366" w:rsidRPr="00416A53" w:rsidRDefault="00C57366" w:rsidP="00416A53">
      <w:pPr>
        <w:widowControl w:val="0"/>
        <w:tabs>
          <w:tab w:val="left" w:pos="567"/>
        </w:tabs>
        <w:jc w:val="center"/>
        <w:rPr>
          <w:b/>
        </w:rPr>
      </w:pPr>
      <w:r w:rsidRPr="00416A53">
        <w:rPr>
          <w:b/>
        </w:rPr>
        <w:t xml:space="preserve">развития Нижневартовского района </w:t>
      </w:r>
    </w:p>
    <w:p w14:paraId="3565C1EC" w14:textId="77777777" w:rsidR="00C57366" w:rsidRPr="00416A53" w:rsidRDefault="00C57366" w:rsidP="00416A53">
      <w:pPr>
        <w:widowControl w:val="0"/>
        <w:tabs>
          <w:tab w:val="left" w:pos="567"/>
        </w:tabs>
        <w:jc w:val="center"/>
      </w:pP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276"/>
        <w:gridCol w:w="1276"/>
        <w:gridCol w:w="1276"/>
        <w:gridCol w:w="1417"/>
        <w:gridCol w:w="1418"/>
        <w:gridCol w:w="1417"/>
        <w:gridCol w:w="1276"/>
        <w:gridCol w:w="1276"/>
        <w:gridCol w:w="1134"/>
        <w:gridCol w:w="1275"/>
      </w:tblGrid>
      <w:tr w:rsidR="00C57366" w:rsidRPr="00416A53" w14:paraId="772E90CA" w14:textId="77777777" w:rsidTr="007A409C">
        <w:trPr>
          <w:tblHeader/>
        </w:trPr>
        <w:tc>
          <w:tcPr>
            <w:tcW w:w="2581" w:type="dxa"/>
            <w:vMerge w:val="restart"/>
            <w:vAlign w:val="center"/>
          </w:tcPr>
          <w:p w14:paraId="1BCD406C" w14:textId="77777777" w:rsidR="00C57366" w:rsidRPr="00416A53" w:rsidRDefault="00C57366" w:rsidP="00416A53">
            <w:pPr>
              <w:widowControl w:val="0"/>
              <w:tabs>
                <w:tab w:val="left" w:pos="567"/>
              </w:tabs>
              <w:jc w:val="center"/>
              <w:rPr>
                <w:b/>
                <w:sz w:val="20"/>
                <w:szCs w:val="20"/>
              </w:rPr>
            </w:pPr>
            <w:r w:rsidRPr="00416A53">
              <w:rPr>
                <w:b/>
                <w:sz w:val="20"/>
                <w:szCs w:val="20"/>
              </w:rPr>
              <w:t>Показатели</w:t>
            </w:r>
          </w:p>
        </w:tc>
        <w:tc>
          <w:tcPr>
            <w:tcW w:w="1276" w:type="dxa"/>
            <w:vMerge w:val="restart"/>
            <w:vAlign w:val="center"/>
          </w:tcPr>
          <w:p w14:paraId="2C2D1FDD" w14:textId="77777777" w:rsidR="00C57366" w:rsidRPr="00416A53" w:rsidRDefault="00C57366" w:rsidP="00416A53">
            <w:pPr>
              <w:widowControl w:val="0"/>
              <w:tabs>
                <w:tab w:val="left" w:pos="567"/>
              </w:tabs>
              <w:jc w:val="center"/>
              <w:rPr>
                <w:b/>
                <w:sz w:val="20"/>
                <w:szCs w:val="20"/>
              </w:rPr>
            </w:pPr>
            <w:r w:rsidRPr="00416A53">
              <w:rPr>
                <w:b/>
                <w:sz w:val="20"/>
                <w:szCs w:val="20"/>
              </w:rPr>
              <w:t>Единица измерения</w:t>
            </w:r>
          </w:p>
        </w:tc>
        <w:tc>
          <w:tcPr>
            <w:tcW w:w="1276" w:type="dxa"/>
            <w:vMerge w:val="restart"/>
            <w:vAlign w:val="center"/>
          </w:tcPr>
          <w:p w14:paraId="5A2C36B4" w14:textId="5E594F42" w:rsidR="00C57366" w:rsidRPr="00416A53" w:rsidRDefault="00C57366" w:rsidP="00416A53">
            <w:pPr>
              <w:widowControl w:val="0"/>
              <w:tabs>
                <w:tab w:val="left" w:pos="567"/>
              </w:tabs>
              <w:jc w:val="center"/>
              <w:rPr>
                <w:b/>
                <w:sz w:val="20"/>
                <w:szCs w:val="20"/>
              </w:rPr>
            </w:pPr>
            <w:r w:rsidRPr="00416A53">
              <w:rPr>
                <w:b/>
                <w:sz w:val="20"/>
                <w:szCs w:val="20"/>
              </w:rPr>
              <w:t>Отчет 202</w:t>
            </w:r>
            <w:r w:rsidR="00341772" w:rsidRPr="00416A53">
              <w:rPr>
                <w:b/>
                <w:sz w:val="20"/>
                <w:szCs w:val="20"/>
              </w:rPr>
              <w:t>2</w:t>
            </w:r>
            <w:r w:rsidRPr="00416A53">
              <w:rPr>
                <w:b/>
                <w:sz w:val="20"/>
                <w:szCs w:val="20"/>
              </w:rPr>
              <w:t xml:space="preserve"> года</w:t>
            </w:r>
          </w:p>
        </w:tc>
        <w:tc>
          <w:tcPr>
            <w:tcW w:w="1276" w:type="dxa"/>
            <w:vMerge w:val="restart"/>
            <w:vAlign w:val="center"/>
          </w:tcPr>
          <w:p w14:paraId="6D3B73ED" w14:textId="4BB47CA2" w:rsidR="00C57366" w:rsidRPr="00416A53" w:rsidRDefault="00C57366" w:rsidP="00416A53">
            <w:pPr>
              <w:widowControl w:val="0"/>
              <w:tabs>
                <w:tab w:val="left" w:pos="567"/>
              </w:tabs>
              <w:jc w:val="center"/>
              <w:rPr>
                <w:b/>
                <w:sz w:val="20"/>
                <w:szCs w:val="20"/>
              </w:rPr>
            </w:pPr>
            <w:r w:rsidRPr="00416A53">
              <w:rPr>
                <w:b/>
                <w:sz w:val="20"/>
                <w:szCs w:val="20"/>
              </w:rPr>
              <w:t>Отчет 202</w:t>
            </w:r>
            <w:r w:rsidR="00341772" w:rsidRPr="00416A53">
              <w:rPr>
                <w:b/>
                <w:sz w:val="20"/>
                <w:szCs w:val="20"/>
              </w:rPr>
              <w:t>3</w:t>
            </w:r>
            <w:r w:rsidRPr="00416A53">
              <w:rPr>
                <w:b/>
                <w:sz w:val="20"/>
                <w:szCs w:val="20"/>
              </w:rPr>
              <w:t xml:space="preserve"> года</w:t>
            </w:r>
          </w:p>
        </w:tc>
        <w:tc>
          <w:tcPr>
            <w:tcW w:w="1417" w:type="dxa"/>
            <w:vMerge w:val="restart"/>
            <w:vAlign w:val="center"/>
          </w:tcPr>
          <w:p w14:paraId="1CDB3174" w14:textId="3090DDDC" w:rsidR="00C57366" w:rsidRPr="00416A53" w:rsidRDefault="00C57366" w:rsidP="00416A53">
            <w:pPr>
              <w:widowControl w:val="0"/>
              <w:tabs>
                <w:tab w:val="left" w:pos="567"/>
              </w:tabs>
              <w:jc w:val="center"/>
              <w:rPr>
                <w:b/>
                <w:sz w:val="20"/>
                <w:szCs w:val="20"/>
              </w:rPr>
            </w:pPr>
            <w:r w:rsidRPr="00416A53">
              <w:rPr>
                <w:b/>
                <w:sz w:val="20"/>
                <w:szCs w:val="20"/>
              </w:rPr>
              <w:t>Оценка 20</w:t>
            </w:r>
            <w:r w:rsidR="00EB3C58" w:rsidRPr="00416A53">
              <w:rPr>
                <w:b/>
                <w:sz w:val="20"/>
                <w:szCs w:val="20"/>
              </w:rPr>
              <w:t>2</w:t>
            </w:r>
            <w:r w:rsidR="00341772" w:rsidRPr="00416A53">
              <w:rPr>
                <w:b/>
                <w:sz w:val="20"/>
                <w:szCs w:val="20"/>
              </w:rPr>
              <w:t>4</w:t>
            </w:r>
            <w:r w:rsidRPr="00416A53">
              <w:rPr>
                <w:b/>
                <w:sz w:val="20"/>
                <w:szCs w:val="20"/>
              </w:rPr>
              <w:t xml:space="preserve"> года</w:t>
            </w:r>
          </w:p>
        </w:tc>
        <w:tc>
          <w:tcPr>
            <w:tcW w:w="7796" w:type="dxa"/>
            <w:gridSpan w:val="6"/>
            <w:shd w:val="clear" w:color="auto" w:fill="auto"/>
            <w:vAlign w:val="center"/>
          </w:tcPr>
          <w:p w14:paraId="2004E76A" w14:textId="77777777" w:rsidR="00C57366" w:rsidRPr="00416A53" w:rsidRDefault="00C57366" w:rsidP="00416A53">
            <w:pPr>
              <w:widowControl w:val="0"/>
              <w:tabs>
                <w:tab w:val="left" w:pos="567"/>
              </w:tabs>
              <w:jc w:val="center"/>
              <w:rPr>
                <w:b/>
                <w:sz w:val="20"/>
                <w:szCs w:val="20"/>
              </w:rPr>
            </w:pPr>
            <w:r w:rsidRPr="00416A53">
              <w:rPr>
                <w:b/>
                <w:sz w:val="20"/>
                <w:szCs w:val="20"/>
              </w:rPr>
              <w:t>Прогноз</w:t>
            </w:r>
          </w:p>
        </w:tc>
      </w:tr>
      <w:tr w:rsidR="00C57366" w:rsidRPr="00416A53" w14:paraId="39762508" w14:textId="77777777" w:rsidTr="007A409C">
        <w:trPr>
          <w:tblHeader/>
        </w:trPr>
        <w:tc>
          <w:tcPr>
            <w:tcW w:w="2581" w:type="dxa"/>
            <w:vMerge/>
            <w:vAlign w:val="center"/>
          </w:tcPr>
          <w:p w14:paraId="507599EE" w14:textId="77777777" w:rsidR="00C57366" w:rsidRPr="00416A53" w:rsidRDefault="00C57366" w:rsidP="00416A53">
            <w:pPr>
              <w:widowControl w:val="0"/>
              <w:tabs>
                <w:tab w:val="left" w:pos="567"/>
              </w:tabs>
              <w:jc w:val="center"/>
              <w:rPr>
                <w:b/>
                <w:sz w:val="20"/>
                <w:szCs w:val="20"/>
              </w:rPr>
            </w:pPr>
          </w:p>
        </w:tc>
        <w:tc>
          <w:tcPr>
            <w:tcW w:w="1276" w:type="dxa"/>
            <w:vMerge/>
            <w:vAlign w:val="center"/>
          </w:tcPr>
          <w:p w14:paraId="4A9F25BD" w14:textId="77777777" w:rsidR="00C57366" w:rsidRPr="00416A53" w:rsidRDefault="00C57366" w:rsidP="00416A53">
            <w:pPr>
              <w:widowControl w:val="0"/>
              <w:tabs>
                <w:tab w:val="left" w:pos="567"/>
              </w:tabs>
              <w:jc w:val="center"/>
              <w:rPr>
                <w:b/>
                <w:sz w:val="20"/>
                <w:szCs w:val="20"/>
              </w:rPr>
            </w:pPr>
          </w:p>
        </w:tc>
        <w:tc>
          <w:tcPr>
            <w:tcW w:w="1276" w:type="dxa"/>
            <w:vMerge/>
            <w:vAlign w:val="center"/>
          </w:tcPr>
          <w:p w14:paraId="56779B2D" w14:textId="77777777" w:rsidR="00C57366" w:rsidRPr="00416A53" w:rsidRDefault="00C57366" w:rsidP="00416A53">
            <w:pPr>
              <w:widowControl w:val="0"/>
              <w:tabs>
                <w:tab w:val="left" w:pos="567"/>
              </w:tabs>
              <w:jc w:val="center"/>
              <w:rPr>
                <w:b/>
                <w:sz w:val="20"/>
                <w:szCs w:val="20"/>
              </w:rPr>
            </w:pPr>
          </w:p>
        </w:tc>
        <w:tc>
          <w:tcPr>
            <w:tcW w:w="1276" w:type="dxa"/>
            <w:vMerge/>
            <w:vAlign w:val="center"/>
          </w:tcPr>
          <w:p w14:paraId="4588ED2E" w14:textId="77777777" w:rsidR="00C57366" w:rsidRPr="00416A53" w:rsidRDefault="00C57366" w:rsidP="00416A53">
            <w:pPr>
              <w:widowControl w:val="0"/>
              <w:tabs>
                <w:tab w:val="left" w:pos="567"/>
              </w:tabs>
              <w:jc w:val="center"/>
              <w:rPr>
                <w:b/>
                <w:sz w:val="20"/>
                <w:szCs w:val="20"/>
              </w:rPr>
            </w:pPr>
          </w:p>
        </w:tc>
        <w:tc>
          <w:tcPr>
            <w:tcW w:w="1417" w:type="dxa"/>
            <w:vMerge/>
            <w:vAlign w:val="center"/>
          </w:tcPr>
          <w:p w14:paraId="30FFE3C4" w14:textId="77777777" w:rsidR="00C57366" w:rsidRPr="00416A53" w:rsidRDefault="00C57366" w:rsidP="00416A53">
            <w:pPr>
              <w:widowControl w:val="0"/>
              <w:tabs>
                <w:tab w:val="left" w:pos="567"/>
              </w:tabs>
              <w:jc w:val="center"/>
              <w:rPr>
                <w:b/>
                <w:sz w:val="20"/>
                <w:szCs w:val="20"/>
              </w:rPr>
            </w:pPr>
          </w:p>
        </w:tc>
        <w:tc>
          <w:tcPr>
            <w:tcW w:w="2835" w:type="dxa"/>
            <w:gridSpan w:val="2"/>
            <w:shd w:val="clear" w:color="auto" w:fill="auto"/>
            <w:vAlign w:val="center"/>
          </w:tcPr>
          <w:p w14:paraId="63D198D0" w14:textId="3D8AF5BB" w:rsidR="00C57366" w:rsidRPr="00416A53" w:rsidRDefault="00C57366" w:rsidP="00416A53">
            <w:pPr>
              <w:widowControl w:val="0"/>
              <w:tabs>
                <w:tab w:val="left" w:pos="567"/>
              </w:tabs>
              <w:jc w:val="center"/>
              <w:rPr>
                <w:b/>
                <w:sz w:val="20"/>
                <w:szCs w:val="20"/>
              </w:rPr>
            </w:pPr>
            <w:r w:rsidRPr="00416A53">
              <w:rPr>
                <w:b/>
                <w:sz w:val="20"/>
                <w:szCs w:val="20"/>
              </w:rPr>
              <w:t>202</w:t>
            </w:r>
            <w:r w:rsidR="00341772" w:rsidRPr="00416A53">
              <w:rPr>
                <w:b/>
                <w:sz w:val="20"/>
                <w:szCs w:val="20"/>
              </w:rPr>
              <w:t>5</w:t>
            </w:r>
            <w:r w:rsidRPr="00416A53">
              <w:rPr>
                <w:b/>
                <w:sz w:val="20"/>
                <w:szCs w:val="20"/>
              </w:rPr>
              <w:t xml:space="preserve"> год</w:t>
            </w:r>
          </w:p>
        </w:tc>
        <w:tc>
          <w:tcPr>
            <w:tcW w:w="2552" w:type="dxa"/>
            <w:gridSpan w:val="2"/>
            <w:shd w:val="clear" w:color="auto" w:fill="auto"/>
            <w:vAlign w:val="center"/>
          </w:tcPr>
          <w:p w14:paraId="7AE04FC1" w14:textId="3DBA01DF" w:rsidR="00C57366" w:rsidRPr="00416A53" w:rsidRDefault="00C57366" w:rsidP="00416A53">
            <w:pPr>
              <w:widowControl w:val="0"/>
              <w:tabs>
                <w:tab w:val="left" w:pos="567"/>
              </w:tabs>
              <w:jc w:val="center"/>
              <w:rPr>
                <w:b/>
                <w:sz w:val="20"/>
                <w:szCs w:val="20"/>
              </w:rPr>
            </w:pPr>
            <w:r w:rsidRPr="00416A53">
              <w:rPr>
                <w:b/>
                <w:sz w:val="20"/>
                <w:szCs w:val="20"/>
              </w:rPr>
              <w:t>202</w:t>
            </w:r>
            <w:r w:rsidR="00341772" w:rsidRPr="00416A53">
              <w:rPr>
                <w:b/>
                <w:sz w:val="20"/>
                <w:szCs w:val="20"/>
              </w:rPr>
              <w:t>6</w:t>
            </w:r>
            <w:r w:rsidRPr="00416A53">
              <w:rPr>
                <w:b/>
                <w:sz w:val="20"/>
                <w:szCs w:val="20"/>
              </w:rPr>
              <w:t xml:space="preserve"> год</w:t>
            </w:r>
          </w:p>
        </w:tc>
        <w:tc>
          <w:tcPr>
            <w:tcW w:w="2409" w:type="dxa"/>
            <w:gridSpan w:val="2"/>
            <w:shd w:val="clear" w:color="auto" w:fill="auto"/>
            <w:vAlign w:val="center"/>
          </w:tcPr>
          <w:p w14:paraId="0A60AA69" w14:textId="5F2CF8C6" w:rsidR="00C57366" w:rsidRPr="00416A53" w:rsidRDefault="00C57366" w:rsidP="00416A53">
            <w:pPr>
              <w:widowControl w:val="0"/>
              <w:tabs>
                <w:tab w:val="left" w:pos="567"/>
              </w:tabs>
              <w:jc w:val="center"/>
              <w:rPr>
                <w:b/>
                <w:sz w:val="20"/>
                <w:szCs w:val="20"/>
              </w:rPr>
            </w:pPr>
            <w:r w:rsidRPr="00416A53">
              <w:rPr>
                <w:b/>
                <w:sz w:val="20"/>
                <w:szCs w:val="20"/>
              </w:rPr>
              <w:t>202</w:t>
            </w:r>
            <w:r w:rsidR="00341772" w:rsidRPr="00416A53">
              <w:rPr>
                <w:b/>
                <w:sz w:val="20"/>
                <w:szCs w:val="20"/>
              </w:rPr>
              <w:t>7</w:t>
            </w:r>
            <w:r w:rsidRPr="00416A53">
              <w:rPr>
                <w:b/>
                <w:sz w:val="20"/>
                <w:szCs w:val="20"/>
              </w:rPr>
              <w:t xml:space="preserve"> год</w:t>
            </w:r>
          </w:p>
        </w:tc>
      </w:tr>
      <w:tr w:rsidR="00EB3C58" w:rsidRPr="00416A53" w14:paraId="62C9F732" w14:textId="77777777" w:rsidTr="007A409C">
        <w:trPr>
          <w:tblHeader/>
        </w:trPr>
        <w:tc>
          <w:tcPr>
            <w:tcW w:w="2581" w:type="dxa"/>
            <w:vMerge/>
            <w:vAlign w:val="center"/>
          </w:tcPr>
          <w:p w14:paraId="0477882A" w14:textId="77777777" w:rsidR="00EB3C58" w:rsidRPr="00416A53" w:rsidRDefault="00EB3C58" w:rsidP="00416A53">
            <w:pPr>
              <w:widowControl w:val="0"/>
              <w:tabs>
                <w:tab w:val="left" w:pos="567"/>
              </w:tabs>
              <w:jc w:val="center"/>
              <w:rPr>
                <w:b/>
                <w:sz w:val="20"/>
                <w:szCs w:val="20"/>
              </w:rPr>
            </w:pPr>
          </w:p>
        </w:tc>
        <w:tc>
          <w:tcPr>
            <w:tcW w:w="1276" w:type="dxa"/>
            <w:vMerge/>
            <w:vAlign w:val="center"/>
          </w:tcPr>
          <w:p w14:paraId="78AF6814" w14:textId="77777777" w:rsidR="00EB3C58" w:rsidRPr="00416A53" w:rsidRDefault="00EB3C58" w:rsidP="00416A53">
            <w:pPr>
              <w:widowControl w:val="0"/>
              <w:tabs>
                <w:tab w:val="left" w:pos="567"/>
              </w:tabs>
              <w:jc w:val="center"/>
              <w:rPr>
                <w:b/>
                <w:sz w:val="20"/>
                <w:szCs w:val="20"/>
              </w:rPr>
            </w:pPr>
          </w:p>
        </w:tc>
        <w:tc>
          <w:tcPr>
            <w:tcW w:w="1276" w:type="dxa"/>
            <w:vMerge/>
            <w:vAlign w:val="center"/>
          </w:tcPr>
          <w:p w14:paraId="7C38C9A3" w14:textId="77777777" w:rsidR="00EB3C58" w:rsidRPr="00416A53" w:rsidRDefault="00EB3C58" w:rsidP="00416A53">
            <w:pPr>
              <w:widowControl w:val="0"/>
              <w:tabs>
                <w:tab w:val="left" w:pos="567"/>
              </w:tabs>
              <w:jc w:val="center"/>
              <w:rPr>
                <w:b/>
                <w:sz w:val="20"/>
                <w:szCs w:val="20"/>
              </w:rPr>
            </w:pPr>
          </w:p>
        </w:tc>
        <w:tc>
          <w:tcPr>
            <w:tcW w:w="1276" w:type="dxa"/>
            <w:vMerge/>
            <w:vAlign w:val="center"/>
          </w:tcPr>
          <w:p w14:paraId="299C7484" w14:textId="77777777" w:rsidR="00EB3C58" w:rsidRPr="00416A53" w:rsidRDefault="00EB3C58" w:rsidP="00416A53">
            <w:pPr>
              <w:widowControl w:val="0"/>
              <w:tabs>
                <w:tab w:val="left" w:pos="567"/>
              </w:tabs>
              <w:jc w:val="center"/>
              <w:rPr>
                <w:b/>
                <w:sz w:val="20"/>
                <w:szCs w:val="20"/>
              </w:rPr>
            </w:pPr>
          </w:p>
        </w:tc>
        <w:tc>
          <w:tcPr>
            <w:tcW w:w="1417" w:type="dxa"/>
            <w:vMerge/>
            <w:vAlign w:val="center"/>
          </w:tcPr>
          <w:p w14:paraId="722EC0FE" w14:textId="77777777" w:rsidR="00EB3C58" w:rsidRPr="00416A53" w:rsidRDefault="00EB3C58" w:rsidP="00416A53">
            <w:pPr>
              <w:widowControl w:val="0"/>
              <w:tabs>
                <w:tab w:val="left" w:pos="567"/>
              </w:tabs>
              <w:jc w:val="center"/>
              <w:rPr>
                <w:b/>
                <w:sz w:val="20"/>
                <w:szCs w:val="20"/>
              </w:rPr>
            </w:pPr>
          </w:p>
        </w:tc>
        <w:tc>
          <w:tcPr>
            <w:tcW w:w="1418" w:type="dxa"/>
            <w:shd w:val="clear" w:color="auto" w:fill="auto"/>
            <w:vAlign w:val="center"/>
          </w:tcPr>
          <w:p w14:paraId="06AED6B3" w14:textId="77777777" w:rsidR="00EB3C58" w:rsidRPr="00416A53" w:rsidRDefault="00EB3C58" w:rsidP="00416A53">
            <w:pPr>
              <w:widowControl w:val="0"/>
              <w:tabs>
                <w:tab w:val="left" w:pos="567"/>
              </w:tabs>
              <w:jc w:val="center"/>
              <w:rPr>
                <w:b/>
                <w:sz w:val="20"/>
                <w:szCs w:val="20"/>
              </w:rPr>
            </w:pPr>
            <w:r w:rsidRPr="00416A53">
              <w:rPr>
                <w:b/>
                <w:sz w:val="20"/>
                <w:szCs w:val="20"/>
              </w:rPr>
              <w:t>консервативный</w:t>
            </w:r>
          </w:p>
        </w:tc>
        <w:tc>
          <w:tcPr>
            <w:tcW w:w="1417" w:type="dxa"/>
            <w:shd w:val="clear" w:color="auto" w:fill="auto"/>
            <w:vAlign w:val="center"/>
          </w:tcPr>
          <w:p w14:paraId="7C6F3F68" w14:textId="77777777" w:rsidR="00EB3C58" w:rsidRPr="00416A53" w:rsidRDefault="00EB3C58" w:rsidP="00416A53">
            <w:pPr>
              <w:widowControl w:val="0"/>
              <w:tabs>
                <w:tab w:val="left" w:pos="567"/>
              </w:tabs>
              <w:jc w:val="center"/>
              <w:rPr>
                <w:b/>
                <w:sz w:val="20"/>
                <w:szCs w:val="20"/>
              </w:rPr>
            </w:pPr>
            <w:r w:rsidRPr="00416A53">
              <w:rPr>
                <w:b/>
                <w:sz w:val="20"/>
                <w:szCs w:val="20"/>
              </w:rPr>
              <w:t>базовый</w:t>
            </w:r>
          </w:p>
        </w:tc>
        <w:tc>
          <w:tcPr>
            <w:tcW w:w="1276" w:type="dxa"/>
            <w:shd w:val="clear" w:color="auto" w:fill="auto"/>
            <w:vAlign w:val="center"/>
          </w:tcPr>
          <w:p w14:paraId="52E06354" w14:textId="77777777" w:rsidR="00EB3C58" w:rsidRPr="00416A53" w:rsidRDefault="00EB3C58" w:rsidP="00416A53">
            <w:pPr>
              <w:widowControl w:val="0"/>
              <w:tabs>
                <w:tab w:val="left" w:pos="567"/>
              </w:tabs>
              <w:jc w:val="center"/>
              <w:rPr>
                <w:b/>
                <w:sz w:val="20"/>
                <w:szCs w:val="20"/>
              </w:rPr>
            </w:pPr>
            <w:r w:rsidRPr="00416A53">
              <w:rPr>
                <w:b/>
                <w:sz w:val="20"/>
                <w:szCs w:val="20"/>
              </w:rPr>
              <w:t>консервативный</w:t>
            </w:r>
          </w:p>
        </w:tc>
        <w:tc>
          <w:tcPr>
            <w:tcW w:w="1276" w:type="dxa"/>
            <w:shd w:val="clear" w:color="auto" w:fill="auto"/>
            <w:vAlign w:val="center"/>
          </w:tcPr>
          <w:p w14:paraId="054F72BF" w14:textId="77777777" w:rsidR="00EB3C58" w:rsidRPr="00416A53" w:rsidRDefault="00EB3C58" w:rsidP="00416A53">
            <w:pPr>
              <w:widowControl w:val="0"/>
              <w:tabs>
                <w:tab w:val="left" w:pos="567"/>
              </w:tabs>
              <w:jc w:val="center"/>
              <w:rPr>
                <w:b/>
                <w:sz w:val="20"/>
                <w:szCs w:val="20"/>
              </w:rPr>
            </w:pPr>
            <w:r w:rsidRPr="00416A53">
              <w:rPr>
                <w:b/>
                <w:sz w:val="20"/>
                <w:szCs w:val="20"/>
              </w:rPr>
              <w:t>базовый</w:t>
            </w:r>
          </w:p>
        </w:tc>
        <w:tc>
          <w:tcPr>
            <w:tcW w:w="1134" w:type="dxa"/>
            <w:shd w:val="clear" w:color="auto" w:fill="auto"/>
            <w:vAlign w:val="center"/>
          </w:tcPr>
          <w:p w14:paraId="53F1CC12" w14:textId="77777777" w:rsidR="00EB3C58" w:rsidRPr="00416A53" w:rsidRDefault="00EB3C58" w:rsidP="00416A53">
            <w:pPr>
              <w:widowControl w:val="0"/>
              <w:tabs>
                <w:tab w:val="left" w:pos="567"/>
              </w:tabs>
              <w:jc w:val="center"/>
              <w:rPr>
                <w:b/>
                <w:sz w:val="20"/>
                <w:szCs w:val="20"/>
              </w:rPr>
            </w:pPr>
            <w:r w:rsidRPr="00416A53">
              <w:rPr>
                <w:b/>
                <w:sz w:val="20"/>
                <w:szCs w:val="20"/>
              </w:rPr>
              <w:t>консервативный</w:t>
            </w:r>
          </w:p>
        </w:tc>
        <w:tc>
          <w:tcPr>
            <w:tcW w:w="1275" w:type="dxa"/>
            <w:shd w:val="clear" w:color="auto" w:fill="auto"/>
            <w:vAlign w:val="center"/>
          </w:tcPr>
          <w:p w14:paraId="7E2EC1B3" w14:textId="77777777" w:rsidR="00EB3C58" w:rsidRPr="00416A53" w:rsidRDefault="00EB3C58" w:rsidP="00416A53">
            <w:pPr>
              <w:widowControl w:val="0"/>
              <w:tabs>
                <w:tab w:val="left" w:pos="567"/>
              </w:tabs>
              <w:jc w:val="center"/>
              <w:rPr>
                <w:b/>
                <w:sz w:val="20"/>
                <w:szCs w:val="20"/>
              </w:rPr>
            </w:pPr>
            <w:r w:rsidRPr="00416A53">
              <w:rPr>
                <w:b/>
                <w:sz w:val="20"/>
                <w:szCs w:val="20"/>
              </w:rPr>
              <w:t>базовый</w:t>
            </w:r>
          </w:p>
        </w:tc>
      </w:tr>
      <w:tr w:rsidR="00C57366" w:rsidRPr="00416A53" w14:paraId="6F573207" w14:textId="77777777" w:rsidTr="00053ABC">
        <w:tc>
          <w:tcPr>
            <w:tcW w:w="15622" w:type="dxa"/>
            <w:gridSpan w:val="11"/>
            <w:shd w:val="clear" w:color="auto" w:fill="auto"/>
            <w:vAlign w:val="center"/>
          </w:tcPr>
          <w:p w14:paraId="791D2D13" w14:textId="77777777" w:rsidR="00C57366" w:rsidRPr="00416A53" w:rsidRDefault="00C57366" w:rsidP="00416A53">
            <w:pPr>
              <w:widowControl w:val="0"/>
              <w:tabs>
                <w:tab w:val="left" w:pos="567"/>
              </w:tabs>
              <w:jc w:val="center"/>
              <w:rPr>
                <w:b/>
                <w:sz w:val="20"/>
                <w:szCs w:val="20"/>
              </w:rPr>
            </w:pPr>
            <w:r w:rsidRPr="00416A53">
              <w:rPr>
                <w:b/>
                <w:sz w:val="20"/>
                <w:szCs w:val="20"/>
              </w:rPr>
              <w:t>1. Демографические показатели</w:t>
            </w:r>
          </w:p>
        </w:tc>
      </w:tr>
      <w:tr w:rsidR="000E2CCE" w:rsidRPr="00416A53" w14:paraId="2CD401E0" w14:textId="77777777" w:rsidTr="00053ABC">
        <w:tc>
          <w:tcPr>
            <w:tcW w:w="2581" w:type="dxa"/>
            <w:vAlign w:val="center"/>
          </w:tcPr>
          <w:p w14:paraId="7F2727C2" w14:textId="77777777" w:rsidR="000E2CCE" w:rsidRPr="00416A53" w:rsidRDefault="000E2CCE" w:rsidP="00416A53">
            <w:pPr>
              <w:widowControl w:val="0"/>
              <w:tabs>
                <w:tab w:val="left" w:pos="567"/>
              </w:tabs>
              <w:jc w:val="both"/>
              <w:rPr>
                <w:sz w:val="20"/>
                <w:szCs w:val="20"/>
              </w:rPr>
            </w:pPr>
            <w:r w:rsidRPr="00416A53">
              <w:rPr>
                <w:sz w:val="20"/>
                <w:szCs w:val="20"/>
              </w:rPr>
              <w:t>Численность населения (среднегодовая)</w:t>
            </w:r>
          </w:p>
        </w:tc>
        <w:tc>
          <w:tcPr>
            <w:tcW w:w="1276" w:type="dxa"/>
            <w:vAlign w:val="center"/>
          </w:tcPr>
          <w:p w14:paraId="1C2D2900" w14:textId="77777777" w:rsidR="000E2CCE" w:rsidRPr="00416A53" w:rsidRDefault="000E2CCE" w:rsidP="00416A53">
            <w:pPr>
              <w:widowControl w:val="0"/>
              <w:tabs>
                <w:tab w:val="left" w:pos="567"/>
              </w:tabs>
              <w:jc w:val="center"/>
              <w:rPr>
                <w:sz w:val="20"/>
                <w:szCs w:val="20"/>
              </w:rPr>
            </w:pPr>
            <w:r w:rsidRPr="00416A53">
              <w:rPr>
                <w:sz w:val="20"/>
                <w:szCs w:val="20"/>
              </w:rPr>
              <w:t>тыс. чел.</w:t>
            </w:r>
          </w:p>
        </w:tc>
        <w:tc>
          <w:tcPr>
            <w:tcW w:w="1276" w:type="dxa"/>
            <w:vAlign w:val="center"/>
          </w:tcPr>
          <w:p w14:paraId="0B8AB1A8" w14:textId="14A3DDD6" w:rsidR="000E2CCE" w:rsidRPr="00416A53" w:rsidRDefault="000E2CCE" w:rsidP="00416A53">
            <w:pPr>
              <w:widowControl w:val="0"/>
              <w:tabs>
                <w:tab w:val="left" w:pos="567"/>
              </w:tabs>
              <w:jc w:val="center"/>
              <w:rPr>
                <w:sz w:val="20"/>
                <w:szCs w:val="20"/>
              </w:rPr>
            </w:pPr>
            <w:r w:rsidRPr="00416A53">
              <w:rPr>
                <w:sz w:val="20"/>
                <w:szCs w:val="20"/>
              </w:rPr>
              <w:t>38,449</w:t>
            </w:r>
          </w:p>
        </w:tc>
        <w:tc>
          <w:tcPr>
            <w:tcW w:w="1276" w:type="dxa"/>
            <w:vAlign w:val="center"/>
          </w:tcPr>
          <w:p w14:paraId="62CE2689" w14:textId="33903330" w:rsidR="000E2CCE" w:rsidRPr="00416A53" w:rsidRDefault="000E2CCE" w:rsidP="00416A53">
            <w:pPr>
              <w:widowControl w:val="0"/>
              <w:tabs>
                <w:tab w:val="left" w:pos="567"/>
              </w:tabs>
              <w:jc w:val="center"/>
              <w:rPr>
                <w:sz w:val="20"/>
                <w:szCs w:val="20"/>
              </w:rPr>
            </w:pPr>
            <w:r w:rsidRPr="00416A53">
              <w:rPr>
                <w:sz w:val="20"/>
                <w:szCs w:val="20"/>
              </w:rPr>
              <w:t>38,600</w:t>
            </w:r>
          </w:p>
        </w:tc>
        <w:tc>
          <w:tcPr>
            <w:tcW w:w="1417" w:type="dxa"/>
            <w:vAlign w:val="center"/>
          </w:tcPr>
          <w:p w14:paraId="19A951EE" w14:textId="663D295D" w:rsidR="000E2CCE" w:rsidRPr="00416A53" w:rsidRDefault="000E2CCE" w:rsidP="00416A53">
            <w:pPr>
              <w:widowControl w:val="0"/>
              <w:tabs>
                <w:tab w:val="left" w:pos="567"/>
              </w:tabs>
              <w:jc w:val="center"/>
              <w:rPr>
                <w:sz w:val="20"/>
                <w:szCs w:val="20"/>
              </w:rPr>
            </w:pPr>
            <w:r w:rsidRPr="00416A53">
              <w:rPr>
                <w:sz w:val="20"/>
                <w:szCs w:val="20"/>
              </w:rPr>
              <w:t>38,803</w:t>
            </w:r>
          </w:p>
        </w:tc>
        <w:tc>
          <w:tcPr>
            <w:tcW w:w="1418" w:type="dxa"/>
            <w:shd w:val="clear" w:color="auto" w:fill="auto"/>
            <w:vAlign w:val="center"/>
          </w:tcPr>
          <w:p w14:paraId="0FB8CA1E" w14:textId="49CCB22E" w:rsidR="000E2CCE" w:rsidRPr="00416A53" w:rsidRDefault="000E2CCE" w:rsidP="00416A53">
            <w:pPr>
              <w:widowControl w:val="0"/>
              <w:tabs>
                <w:tab w:val="left" w:pos="567"/>
              </w:tabs>
              <w:jc w:val="center"/>
              <w:rPr>
                <w:sz w:val="20"/>
                <w:szCs w:val="20"/>
              </w:rPr>
            </w:pPr>
            <w:r w:rsidRPr="00416A53">
              <w:rPr>
                <w:sz w:val="20"/>
                <w:szCs w:val="20"/>
              </w:rPr>
              <w:t xml:space="preserve">38,976   </w:t>
            </w:r>
          </w:p>
        </w:tc>
        <w:tc>
          <w:tcPr>
            <w:tcW w:w="1417" w:type="dxa"/>
            <w:shd w:val="clear" w:color="auto" w:fill="auto"/>
            <w:vAlign w:val="center"/>
          </w:tcPr>
          <w:p w14:paraId="3F2E8C48" w14:textId="688CD71F" w:rsidR="000E2CCE" w:rsidRPr="00416A53" w:rsidRDefault="000E2CCE" w:rsidP="00416A53">
            <w:pPr>
              <w:widowControl w:val="0"/>
              <w:tabs>
                <w:tab w:val="left" w:pos="567"/>
              </w:tabs>
              <w:jc w:val="center"/>
              <w:rPr>
                <w:sz w:val="20"/>
                <w:szCs w:val="20"/>
              </w:rPr>
            </w:pPr>
            <w:r w:rsidRPr="00416A53">
              <w:rPr>
                <w:sz w:val="20"/>
                <w:szCs w:val="20"/>
              </w:rPr>
              <w:t>38,988</w:t>
            </w:r>
          </w:p>
        </w:tc>
        <w:tc>
          <w:tcPr>
            <w:tcW w:w="1276" w:type="dxa"/>
            <w:shd w:val="clear" w:color="auto" w:fill="auto"/>
            <w:vAlign w:val="center"/>
          </w:tcPr>
          <w:p w14:paraId="77C88683" w14:textId="06B7A50A" w:rsidR="000E2CCE" w:rsidRPr="00416A53" w:rsidRDefault="000E2CCE" w:rsidP="00416A53">
            <w:pPr>
              <w:widowControl w:val="0"/>
              <w:tabs>
                <w:tab w:val="left" w:pos="567"/>
              </w:tabs>
              <w:jc w:val="center"/>
              <w:rPr>
                <w:sz w:val="20"/>
                <w:szCs w:val="20"/>
              </w:rPr>
            </w:pPr>
            <w:r w:rsidRPr="00416A53">
              <w:rPr>
                <w:sz w:val="20"/>
                <w:szCs w:val="20"/>
              </w:rPr>
              <w:t xml:space="preserve">39,110   </w:t>
            </w:r>
          </w:p>
        </w:tc>
        <w:tc>
          <w:tcPr>
            <w:tcW w:w="1276" w:type="dxa"/>
            <w:shd w:val="clear" w:color="auto" w:fill="auto"/>
            <w:vAlign w:val="center"/>
          </w:tcPr>
          <w:p w14:paraId="62DD400E" w14:textId="00E9D68E" w:rsidR="000E2CCE" w:rsidRPr="00416A53" w:rsidRDefault="000E2CCE" w:rsidP="00416A53">
            <w:pPr>
              <w:widowControl w:val="0"/>
              <w:tabs>
                <w:tab w:val="left" w:pos="567"/>
              </w:tabs>
              <w:jc w:val="center"/>
              <w:rPr>
                <w:sz w:val="20"/>
                <w:szCs w:val="20"/>
              </w:rPr>
            </w:pPr>
            <w:r w:rsidRPr="00416A53">
              <w:rPr>
                <w:sz w:val="20"/>
                <w:szCs w:val="20"/>
              </w:rPr>
              <w:t xml:space="preserve">38,155   </w:t>
            </w:r>
          </w:p>
        </w:tc>
        <w:tc>
          <w:tcPr>
            <w:tcW w:w="1134" w:type="dxa"/>
            <w:shd w:val="clear" w:color="auto" w:fill="auto"/>
            <w:vAlign w:val="center"/>
          </w:tcPr>
          <w:p w14:paraId="5CEF4BA6" w14:textId="05C1F22E" w:rsidR="000E2CCE" w:rsidRPr="00416A53" w:rsidRDefault="000E2CCE" w:rsidP="00416A53">
            <w:pPr>
              <w:widowControl w:val="0"/>
              <w:tabs>
                <w:tab w:val="left" w:pos="567"/>
              </w:tabs>
              <w:jc w:val="center"/>
              <w:rPr>
                <w:sz w:val="20"/>
                <w:szCs w:val="20"/>
              </w:rPr>
            </w:pPr>
            <w:r w:rsidRPr="00416A53">
              <w:rPr>
                <w:sz w:val="20"/>
                <w:szCs w:val="20"/>
              </w:rPr>
              <w:t xml:space="preserve">39,269   </w:t>
            </w:r>
          </w:p>
        </w:tc>
        <w:tc>
          <w:tcPr>
            <w:tcW w:w="1275" w:type="dxa"/>
            <w:shd w:val="clear" w:color="auto" w:fill="auto"/>
            <w:vAlign w:val="center"/>
          </w:tcPr>
          <w:p w14:paraId="63361517" w14:textId="1CC8CC24" w:rsidR="000E2CCE" w:rsidRPr="00416A53" w:rsidRDefault="000E2CCE" w:rsidP="00416A53">
            <w:pPr>
              <w:widowControl w:val="0"/>
              <w:tabs>
                <w:tab w:val="left" w:pos="567"/>
              </w:tabs>
              <w:jc w:val="center"/>
              <w:rPr>
                <w:sz w:val="20"/>
                <w:szCs w:val="20"/>
              </w:rPr>
            </w:pPr>
            <w:r w:rsidRPr="00416A53">
              <w:rPr>
                <w:sz w:val="20"/>
                <w:szCs w:val="20"/>
              </w:rPr>
              <w:t>39,340</w:t>
            </w:r>
          </w:p>
        </w:tc>
      </w:tr>
      <w:tr w:rsidR="000E2CCE" w:rsidRPr="00416A53" w14:paraId="63A0E3A6" w14:textId="77777777" w:rsidTr="00053ABC">
        <w:tc>
          <w:tcPr>
            <w:tcW w:w="2581" w:type="dxa"/>
            <w:vAlign w:val="center"/>
          </w:tcPr>
          <w:p w14:paraId="5C58C524" w14:textId="77777777" w:rsidR="000E2CCE" w:rsidRPr="00416A53" w:rsidRDefault="000E2CCE" w:rsidP="00416A53">
            <w:pPr>
              <w:widowControl w:val="0"/>
              <w:tabs>
                <w:tab w:val="left" w:pos="567"/>
              </w:tabs>
              <w:jc w:val="both"/>
              <w:rPr>
                <w:sz w:val="20"/>
                <w:szCs w:val="20"/>
              </w:rPr>
            </w:pPr>
            <w:r w:rsidRPr="00416A53">
              <w:rPr>
                <w:sz w:val="20"/>
                <w:szCs w:val="20"/>
              </w:rPr>
              <w:t>Общий коэффициент рождаемости</w:t>
            </w:r>
          </w:p>
        </w:tc>
        <w:tc>
          <w:tcPr>
            <w:tcW w:w="1276" w:type="dxa"/>
            <w:vAlign w:val="center"/>
          </w:tcPr>
          <w:p w14:paraId="548FDCF4" w14:textId="77777777" w:rsidR="000E2CCE" w:rsidRPr="00416A53" w:rsidRDefault="000E2CCE" w:rsidP="00416A53">
            <w:pPr>
              <w:widowControl w:val="0"/>
              <w:tabs>
                <w:tab w:val="left" w:pos="567"/>
              </w:tabs>
              <w:jc w:val="center"/>
              <w:rPr>
                <w:sz w:val="20"/>
                <w:szCs w:val="20"/>
              </w:rPr>
            </w:pPr>
            <w:r w:rsidRPr="00416A53">
              <w:rPr>
                <w:sz w:val="20"/>
                <w:szCs w:val="20"/>
              </w:rPr>
              <w:t>число родившихся на 1000 человек населения</w:t>
            </w:r>
          </w:p>
        </w:tc>
        <w:tc>
          <w:tcPr>
            <w:tcW w:w="1276" w:type="dxa"/>
            <w:vAlign w:val="center"/>
          </w:tcPr>
          <w:p w14:paraId="2E1C658B" w14:textId="30770FFF" w:rsidR="000E2CCE" w:rsidRPr="00416A53" w:rsidRDefault="000E2CCE" w:rsidP="00416A53">
            <w:pPr>
              <w:widowControl w:val="0"/>
              <w:tabs>
                <w:tab w:val="left" w:pos="567"/>
              </w:tabs>
              <w:jc w:val="center"/>
              <w:rPr>
                <w:sz w:val="20"/>
                <w:szCs w:val="20"/>
              </w:rPr>
            </w:pPr>
            <w:r w:rsidRPr="00416A53">
              <w:rPr>
                <w:sz w:val="20"/>
                <w:szCs w:val="20"/>
              </w:rPr>
              <w:t>8,26</w:t>
            </w:r>
          </w:p>
        </w:tc>
        <w:tc>
          <w:tcPr>
            <w:tcW w:w="1276" w:type="dxa"/>
            <w:vAlign w:val="center"/>
          </w:tcPr>
          <w:p w14:paraId="1270445D" w14:textId="3218D958" w:rsidR="000E2CCE" w:rsidRPr="00416A53" w:rsidRDefault="000E2CCE" w:rsidP="00416A53">
            <w:pPr>
              <w:widowControl w:val="0"/>
              <w:tabs>
                <w:tab w:val="left" w:pos="567"/>
              </w:tabs>
              <w:jc w:val="center"/>
              <w:rPr>
                <w:sz w:val="20"/>
                <w:szCs w:val="20"/>
              </w:rPr>
            </w:pPr>
            <w:r w:rsidRPr="00416A53">
              <w:rPr>
                <w:sz w:val="20"/>
                <w:szCs w:val="20"/>
              </w:rPr>
              <w:t>7,15</w:t>
            </w:r>
          </w:p>
        </w:tc>
        <w:tc>
          <w:tcPr>
            <w:tcW w:w="1417" w:type="dxa"/>
            <w:vAlign w:val="center"/>
          </w:tcPr>
          <w:p w14:paraId="77FB6678" w14:textId="62D45DB8" w:rsidR="000E2CCE" w:rsidRPr="00416A53" w:rsidRDefault="000E2CCE" w:rsidP="00416A53">
            <w:pPr>
              <w:widowControl w:val="0"/>
              <w:tabs>
                <w:tab w:val="left" w:pos="567"/>
              </w:tabs>
              <w:jc w:val="center"/>
              <w:rPr>
                <w:sz w:val="20"/>
                <w:szCs w:val="20"/>
              </w:rPr>
            </w:pPr>
            <w:r w:rsidRPr="00416A53">
              <w:rPr>
                <w:sz w:val="20"/>
                <w:szCs w:val="20"/>
              </w:rPr>
              <w:t>7,80</w:t>
            </w:r>
          </w:p>
        </w:tc>
        <w:tc>
          <w:tcPr>
            <w:tcW w:w="1418" w:type="dxa"/>
            <w:shd w:val="clear" w:color="auto" w:fill="auto"/>
            <w:vAlign w:val="center"/>
          </w:tcPr>
          <w:p w14:paraId="0296FCC3" w14:textId="3ED6BA24" w:rsidR="000E2CCE" w:rsidRPr="00416A53" w:rsidRDefault="000E2CCE" w:rsidP="00416A53">
            <w:pPr>
              <w:widowControl w:val="0"/>
              <w:tabs>
                <w:tab w:val="left" w:pos="567"/>
              </w:tabs>
              <w:jc w:val="center"/>
              <w:rPr>
                <w:sz w:val="20"/>
                <w:szCs w:val="20"/>
              </w:rPr>
            </w:pPr>
            <w:r w:rsidRPr="00416A53">
              <w:rPr>
                <w:sz w:val="20"/>
                <w:szCs w:val="20"/>
              </w:rPr>
              <w:t>8,18</w:t>
            </w:r>
          </w:p>
        </w:tc>
        <w:tc>
          <w:tcPr>
            <w:tcW w:w="1417" w:type="dxa"/>
            <w:shd w:val="clear" w:color="auto" w:fill="auto"/>
            <w:vAlign w:val="center"/>
          </w:tcPr>
          <w:p w14:paraId="756B7F5B" w14:textId="49A3DC68" w:rsidR="000E2CCE" w:rsidRPr="00416A53" w:rsidRDefault="000E2CCE" w:rsidP="00416A53">
            <w:pPr>
              <w:widowControl w:val="0"/>
              <w:tabs>
                <w:tab w:val="left" w:pos="567"/>
              </w:tabs>
              <w:jc w:val="center"/>
              <w:rPr>
                <w:sz w:val="20"/>
                <w:szCs w:val="20"/>
              </w:rPr>
            </w:pPr>
            <w:r w:rsidRPr="00416A53">
              <w:rPr>
                <w:sz w:val="20"/>
                <w:szCs w:val="20"/>
              </w:rPr>
              <w:t>8,44</w:t>
            </w:r>
          </w:p>
        </w:tc>
        <w:tc>
          <w:tcPr>
            <w:tcW w:w="1276" w:type="dxa"/>
            <w:shd w:val="clear" w:color="auto" w:fill="auto"/>
            <w:vAlign w:val="center"/>
          </w:tcPr>
          <w:p w14:paraId="3801C0F2" w14:textId="1AC4C2EC" w:rsidR="000E2CCE" w:rsidRPr="00416A53" w:rsidRDefault="000E2CCE" w:rsidP="00416A53">
            <w:pPr>
              <w:widowControl w:val="0"/>
              <w:tabs>
                <w:tab w:val="left" w:pos="567"/>
              </w:tabs>
              <w:jc w:val="center"/>
              <w:rPr>
                <w:sz w:val="20"/>
                <w:szCs w:val="20"/>
              </w:rPr>
            </w:pPr>
            <w:r w:rsidRPr="00416A53">
              <w:rPr>
                <w:sz w:val="20"/>
                <w:szCs w:val="20"/>
              </w:rPr>
              <w:t>8,23</w:t>
            </w:r>
          </w:p>
        </w:tc>
        <w:tc>
          <w:tcPr>
            <w:tcW w:w="1276" w:type="dxa"/>
            <w:shd w:val="clear" w:color="auto" w:fill="auto"/>
            <w:vAlign w:val="center"/>
          </w:tcPr>
          <w:p w14:paraId="3653CA46" w14:textId="23E426FF" w:rsidR="000E2CCE" w:rsidRPr="00416A53" w:rsidRDefault="000E2CCE" w:rsidP="00416A53">
            <w:pPr>
              <w:widowControl w:val="0"/>
              <w:tabs>
                <w:tab w:val="left" w:pos="567"/>
              </w:tabs>
              <w:jc w:val="center"/>
              <w:rPr>
                <w:sz w:val="20"/>
                <w:szCs w:val="20"/>
              </w:rPr>
            </w:pPr>
            <w:r w:rsidRPr="00416A53">
              <w:rPr>
                <w:sz w:val="20"/>
                <w:szCs w:val="20"/>
              </w:rPr>
              <w:t>8,56</w:t>
            </w:r>
          </w:p>
        </w:tc>
        <w:tc>
          <w:tcPr>
            <w:tcW w:w="1134" w:type="dxa"/>
            <w:shd w:val="clear" w:color="auto" w:fill="auto"/>
            <w:vAlign w:val="center"/>
          </w:tcPr>
          <w:p w14:paraId="4783A869" w14:textId="08BD45B0" w:rsidR="000E2CCE" w:rsidRPr="00416A53" w:rsidRDefault="000E2CCE" w:rsidP="00416A53">
            <w:pPr>
              <w:widowControl w:val="0"/>
              <w:tabs>
                <w:tab w:val="left" w:pos="567"/>
              </w:tabs>
              <w:jc w:val="center"/>
              <w:rPr>
                <w:sz w:val="20"/>
                <w:szCs w:val="20"/>
              </w:rPr>
            </w:pPr>
            <w:r w:rsidRPr="00416A53">
              <w:rPr>
                <w:sz w:val="20"/>
                <w:szCs w:val="20"/>
              </w:rPr>
              <w:t>8,28</w:t>
            </w:r>
          </w:p>
        </w:tc>
        <w:tc>
          <w:tcPr>
            <w:tcW w:w="1275" w:type="dxa"/>
            <w:shd w:val="clear" w:color="auto" w:fill="auto"/>
            <w:vAlign w:val="center"/>
          </w:tcPr>
          <w:p w14:paraId="20E09AD7" w14:textId="5709320E" w:rsidR="000E2CCE" w:rsidRPr="00416A53" w:rsidRDefault="000E2CCE" w:rsidP="00416A53">
            <w:pPr>
              <w:widowControl w:val="0"/>
              <w:tabs>
                <w:tab w:val="left" w:pos="567"/>
              </w:tabs>
              <w:jc w:val="center"/>
              <w:rPr>
                <w:sz w:val="20"/>
                <w:szCs w:val="20"/>
              </w:rPr>
            </w:pPr>
            <w:r w:rsidRPr="00416A53">
              <w:rPr>
                <w:sz w:val="20"/>
                <w:szCs w:val="20"/>
              </w:rPr>
              <w:t>8,62</w:t>
            </w:r>
          </w:p>
        </w:tc>
      </w:tr>
      <w:tr w:rsidR="000E2CCE" w:rsidRPr="00416A53" w14:paraId="6E6F93B7" w14:textId="77777777" w:rsidTr="00053ABC">
        <w:tc>
          <w:tcPr>
            <w:tcW w:w="2581" w:type="dxa"/>
            <w:vAlign w:val="center"/>
          </w:tcPr>
          <w:p w14:paraId="2E4A4454" w14:textId="77777777" w:rsidR="000E2CCE" w:rsidRPr="00416A53" w:rsidRDefault="000E2CCE" w:rsidP="00416A53">
            <w:pPr>
              <w:widowControl w:val="0"/>
              <w:tabs>
                <w:tab w:val="left" w:pos="567"/>
              </w:tabs>
              <w:jc w:val="both"/>
              <w:rPr>
                <w:sz w:val="20"/>
                <w:szCs w:val="20"/>
              </w:rPr>
            </w:pPr>
            <w:r w:rsidRPr="00416A53">
              <w:rPr>
                <w:sz w:val="20"/>
                <w:szCs w:val="20"/>
              </w:rPr>
              <w:t>Общий коэффициент смертности</w:t>
            </w:r>
          </w:p>
        </w:tc>
        <w:tc>
          <w:tcPr>
            <w:tcW w:w="1276" w:type="dxa"/>
            <w:vAlign w:val="center"/>
          </w:tcPr>
          <w:p w14:paraId="722C0901" w14:textId="77777777" w:rsidR="000E2CCE" w:rsidRPr="00416A53" w:rsidRDefault="000E2CCE" w:rsidP="00416A53">
            <w:pPr>
              <w:widowControl w:val="0"/>
              <w:tabs>
                <w:tab w:val="left" w:pos="567"/>
              </w:tabs>
              <w:jc w:val="center"/>
              <w:rPr>
                <w:sz w:val="20"/>
                <w:szCs w:val="20"/>
              </w:rPr>
            </w:pPr>
            <w:r w:rsidRPr="00416A53">
              <w:rPr>
                <w:sz w:val="20"/>
                <w:szCs w:val="20"/>
              </w:rPr>
              <w:t>число умерших на 1000 человек населения</w:t>
            </w:r>
          </w:p>
        </w:tc>
        <w:tc>
          <w:tcPr>
            <w:tcW w:w="1276" w:type="dxa"/>
            <w:vAlign w:val="center"/>
          </w:tcPr>
          <w:p w14:paraId="1E6257F0" w14:textId="15E31F51" w:rsidR="000E2CCE" w:rsidRPr="00416A53" w:rsidRDefault="000E2CCE" w:rsidP="00416A53">
            <w:pPr>
              <w:widowControl w:val="0"/>
              <w:tabs>
                <w:tab w:val="left" w:pos="567"/>
              </w:tabs>
              <w:jc w:val="center"/>
              <w:rPr>
                <w:sz w:val="20"/>
                <w:szCs w:val="20"/>
              </w:rPr>
            </w:pPr>
            <w:r w:rsidRPr="00416A53">
              <w:rPr>
                <w:sz w:val="20"/>
                <w:szCs w:val="20"/>
              </w:rPr>
              <w:t>7,82</w:t>
            </w:r>
          </w:p>
        </w:tc>
        <w:tc>
          <w:tcPr>
            <w:tcW w:w="1276" w:type="dxa"/>
            <w:vAlign w:val="center"/>
          </w:tcPr>
          <w:p w14:paraId="3DD44D4E" w14:textId="20E1E815" w:rsidR="000E2CCE" w:rsidRPr="00416A53" w:rsidRDefault="000E2CCE" w:rsidP="00416A53">
            <w:pPr>
              <w:widowControl w:val="0"/>
              <w:tabs>
                <w:tab w:val="left" w:pos="567"/>
              </w:tabs>
              <w:jc w:val="center"/>
              <w:rPr>
                <w:sz w:val="20"/>
                <w:szCs w:val="20"/>
              </w:rPr>
            </w:pPr>
            <w:r w:rsidRPr="00416A53">
              <w:rPr>
                <w:sz w:val="20"/>
                <w:szCs w:val="20"/>
              </w:rPr>
              <w:t>6,50</w:t>
            </w:r>
          </w:p>
        </w:tc>
        <w:tc>
          <w:tcPr>
            <w:tcW w:w="1417" w:type="dxa"/>
            <w:vAlign w:val="center"/>
          </w:tcPr>
          <w:p w14:paraId="14A68F3E" w14:textId="00CBBFA4" w:rsidR="000E2CCE" w:rsidRPr="00416A53" w:rsidRDefault="000E2CCE" w:rsidP="00416A53">
            <w:pPr>
              <w:widowControl w:val="0"/>
              <w:tabs>
                <w:tab w:val="left" w:pos="567"/>
              </w:tabs>
              <w:jc w:val="center"/>
              <w:rPr>
                <w:sz w:val="20"/>
                <w:szCs w:val="20"/>
              </w:rPr>
            </w:pPr>
            <w:r w:rsidRPr="00416A53">
              <w:rPr>
                <w:sz w:val="20"/>
                <w:szCs w:val="20"/>
              </w:rPr>
              <w:t>7,14</w:t>
            </w:r>
          </w:p>
        </w:tc>
        <w:tc>
          <w:tcPr>
            <w:tcW w:w="1418" w:type="dxa"/>
            <w:shd w:val="clear" w:color="auto" w:fill="auto"/>
            <w:vAlign w:val="center"/>
          </w:tcPr>
          <w:p w14:paraId="54D1F232" w14:textId="0DC38564" w:rsidR="000E2CCE" w:rsidRPr="00416A53" w:rsidRDefault="000E2CCE" w:rsidP="00416A53">
            <w:pPr>
              <w:widowControl w:val="0"/>
              <w:tabs>
                <w:tab w:val="left" w:pos="567"/>
              </w:tabs>
              <w:jc w:val="center"/>
              <w:rPr>
                <w:sz w:val="20"/>
                <w:szCs w:val="20"/>
              </w:rPr>
            </w:pPr>
            <w:r w:rsidRPr="00416A53">
              <w:rPr>
                <w:sz w:val="20"/>
                <w:szCs w:val="20"/>
              </w:rPr>
              <w:t>7,90</w:t>
            </w:r>
          </w:p>
        </w:tc>
        <w:tc>
          <w:tcPr>
            <w:tcW w:w="1417" w:type="dxa"/>
            <w:shd w:val="clear" w:color="auto" w:fill="auto"/>
            <w:vAlign w:val="center"/>
          </w:tcPr>
          <w:p w14:paraId="15455C9B" w14:textId="73DB9594" w:rsidR="000E2CCE" w:rsidRPr="00416A53" w:rsidRDefault="000E2CCE" w:rsidP="00416A53">
            <w:pPr>
              <w:widowControl w:val="0"/>
              <w:tabs>
                <w:tab w:val="left" w:pos="567"/>
              </w:tabs>
              <w:jc w:val="center"/>
              <w:rPr>
                <w:sz w:val="20"/>
                <w:szCs w:val="20"/>
              </w:rPr>
            </w:pPr>
            <w:r w:rsidRPr="00416A53">
              <w:rPr>
                <w:sz w:val="20"/>
                <w:szCs w:val="20"/>
              </w:rPr>
              <w:t>7,77</w:t>
            </w:r>
          </w:p>
        </w:tc>
        <w:tc>
          <w:tcPr>
            <w:tcW w:w="1276" w:type="dxa"/>
            <w:shd w:val="clear" w:color="auto" w:fill="auto"/>
            <w:vAlign w:val="center"/>
          </w:tcPr>
          <w:p w14:paraId="20FE6420" w14:textId="6BADA8CB" w:rsidR="000E2CCE" w:rsidRPr="00416A53" w:rsidRDefault="000E2CCE" w:rsidP="00416A53">
            <w:pPr>
              <w:widowControl w:val="0"/>
              <w:tabs>
                <w:tab w:val="left" w:pos="567"/>
              </w:tabs>
              <w:jc w:val="center"/>
              <w:rPr>
                <w:sz w:val="20"/>
                <w:szCs w:val="20"/>
              </w:rPr>
            </w:pPr>
            <w:r w:rsidRPr="00416A53">
              <w:rPr>
                <w:sz w:val="20"/>
                <w:szCs w:val="20"/>
              </w:rPr>
              <w:t>7,89</w:t>
            </w:r>
          </w:p>
        </w:tc>
        <w:tc>
          <w:tcPr>
            <w:tcW w:w="1276" w:type="dxa"/>
            <w:shd w:val="clear" w:color="auto" w:fill="auto"/>
            <w:vAlign w:val="center"/>
          </w:tcPr>
          <w:p w14:paraId="5A53F3D8" w14:textId="01294669" w:rsidR="000E2CCE" w:rsidRPr="00416A53" w:rsidRDefault="000E2CCE" w:rsidP="00416A53">
            <w:pPr>
              <w:widowControl w:val="0"/>
              <w:tabs>
                <w:tab w:val="left" w:pos="567"/>
              </w:tabs>
              <w:jc w:val="center"/>
              <w:rPr>
                <w:sz w:val="20"/>
                <w:szCs w:val="20"/>
              </w:rPr>
            </w:pPr>
            <w:r w:rsidRPr="00416A53">
              <w:rPr>
                <w:sz w:val="20"/>
                <w:szCs w:val="20"/>
              </w:rPr>
              <w:t>7,79</w:t>
            </w:r>
          </w:p>
        </w:tc>
        <w:tc>
          <w:tcPr>
            <w:tcW w:w="1134" w:type="dxa"/>
            <w:shd w:val="clear" w:color="auto" w:fill="auto"/>
            <w:vAlign w:val="center"/>
          </w:tcPr>
          <w:p w14:paraId="61BE859A" w14:textId="472EB225" w:rsidR="000E2CCE" w:rsidRPr="00416A53" w:rsidRDefault="000E2CCE" w:rsidP="00416A53">
            <w:pPr>
              <w:widowControl w:val="0"/>
              <w:tabs>
                <w:tab w:val="left" w:pos="567"/>
              </w:tabs>
              <w:jc w:val="center"/>
              <w:rPr>
                <w:sz w:val="20"/>
                <w:szCs w:val="20"/>
              </w:rPr>
            </w:pPr>
            <w:r w:rsidRPr="00416A53">
              <w:rPr>
                <w:sz w:val="20"/>
                <w:szCs w:val="20"/>
              </w:rPr>
              <w:t>7,84</w:t>
            </w:r>
          </w:p>
        </w:tc>
        <w:tc>
          <w:tcPr>
            <w:tcW w:w="1275" w:type="dxa"/>
            <w:shd w:val="clear" w:color="auto" w:fill="auto"/>
            <w:vAlign w:val="center"/>
          </w:tcPr>
          <w:p w14:paraId="65184081" w14:textId="58845B8F" w:rsidR="000E2CCE" w:rsidRPr="00416A53" w:rsidRDefault="000E2CCE" w:rsidP="00416A53">
            <w:pPr>
              <w:widowControl w:val="0"/>
              <w:tabs>
                <w:tab w:val="left" w:pos="567"/>
              </w:tabs>
              <w:jc w:val="center"/>
              <w:rPr>
                <w:sz w:val="20"/>
                <w:szCs w:val="20"/>
              </w:rPr>
            </w:pPr>
            <w:r w:rsidRPr="00416A53">
              <w:rPr>
                <w:sz w:val="20"/>
                <w:szCs w:val="20"/>
              </w:rPr>
              <w:t>7,75</w:t>
            </w:r>
          </w:p>
        </w:tc>
      </w:tr>
      <w:tr w:rsidR="00C57366" w:rsidRPr="00416A53" w14:paraId="3839B231" w14:textId="77777777" w:rsidTr="00053ABC">
        <w:tc>
          <w:tcPr>
            <w:tcW w:w="15622" w:type="dxa"/>
            <w:gridSpan w:val="11"/>
            <w:shd w:val="clear" w:color="auto" w:fill="auto"/>
            <w:vAlign w:val="center"/>
          </w:tcPr>
          <w:p w14:paraId="4982C12D" w14:textId="77777777" w:rsidR="00C57366" w:rsidRPr="00416A53" w:rsidRDefault="00C57366" w:rsidP="00416A53">
            <w:pPr>
              <w:widowControl w:val="0"/>
              <w:tabs>
                <w:tab w:val="left" w:pos="567"/>
              </w:tabs>
              <w:jc w:val="center"/>
              <w:rPr>
                <w:b/>
                <w:sz w:val="20"/>
                <w:szCs w:val="20"/>
              </w:rPr>
            </w:pPr>
            <w:r w:rsidRPr="00416A53">
              <w:rPr>
                <w:b/>
                <w:sz w:val="20"/>
                <w:szCs w:val="20"/>
              </w:rPr>
              <w:t>2. Промышленное производство</w:t>
            </w:r>
          </w:p>
        </w:tc>
      </w:tr>
      <w:tr w:rsidR="00C57366" w:rsidRPr="00416A53" w14:paraId="49B24933" w14:textId="77777777" w:rsidTr="00053ABC">
        <w:tc>
          <w:tcPr>
            <w:tcW w:w="2581" w:type="dxa"/>
            <w:vAlign w:val="center"/>
          </w:tcPr>
          <w:p w14:paraId="1875C949" w14:textId="77777777" w:rsidR="00C57366" w:rsidRPr="00416A53" w:rsidRDefault="00C57366" w:rsidP="00416A53">
            <w:pPr>
              <w:widowControl w:val="0"/>
              <w:tabs>
                <w:tab w:val="left" w:pos="567"/>
              </w:tabs>
              <w:jc w:val="both"/>
              <w:rPr>
                <w:sz w:val="20"/>
                <w:szCs w:val="20"/>
              </w:rPr>
            </w:pPr>
            <w:r w:rsidRPr="00416A53">
              <w:rPr>
                <w:sz w:val="20"/>
                <w:szCs w:val="20"/>
              </w:rPr>
              <w:t xml:space="preserve">Объем отгруженных товаров собственного производство, выполнено работ и услуг по полному кругу производителей промышленной продукции (РАЗДЕЛ С+РАЗДЕЛ </w:t>
            </w:r>
            <w:r w:rsidRPr="00416A53">
              <w:rPr>
                <w:sz w:val="20"/>
                <w:szCs w:val="20"/>
                <w:lang w:val="en-US"/>
              </w:rPr>
              <w:t>D</w:t>
            </w:r>
            <w:r w:rsidRPr="00416A53">
              <w:rPr>
                <w:sz w:val="20"/>
                <w:szCs w:val="20"/>
              </w:rPr>
              <w:t>+РАЗДЕЛ Е)</w:t>
            </w:r>
          </w:p>
        </w:tc>
        <w:tc>
          <w:tcPr>
            <w:tcW w:w="1276" w:type="dxa"/>
            <w:vAlign w:val="center"/>
          </w:tcPr>
          <w:p w14:paraId="79B7B3EE" w14:textId="77777777" w:rsidR="00C57366" w:rsidRPr="00416A53" w:rsidRDefault="00C57366" w:rsidP="00416A53">
            <w:pPr>
              <w:widowControl w:val="0"/>
              <w:tabs>
                <w:tab w:val="left" w:pos="567"/>
              </w:tabs>
              <w:jc w:val="center"/>
              <w:rPr>
                <w:sz w:val="20"/>
                <w:szCs w:val="20"/>
              </w:rPr>
            </w:pPr>
            <w:r w:rsidRPr="00416A53">
              <w:rPr>
                <w:sz w:val="20"/>
                <w:szCs w:val="20"/>
              </w:rPr>
              <w:t>млрд. руб.</w:t>
            </w:r>
          </w:p>
        </w:tc>
        <w:tc>
          <w:tcPr>
            <w:tcW w:w="1276" w:type="dxa"/>
            <w:shd w:val="clear" w:color="auto" w:fill="auto"/>
            <w:vAlign w:val="center"/>
          </w:tcPr>
          <w:p w14:paraId="177EBD6E" w14:textId="3B652CE2" w:rsidR="00C57366" w:rsidRPr="00416A53" w:rsidRDefault="00CF607D" w:rsidP="00416A53">
            <w:pPr>
              <w:jc w:val="center"/>
              <w:rPr>
                <w:sz w:val="20"/>
                <w:szCs w:val="20"/>
              </w:rPr>
            </w:pPr>
            <w:r w:rsidRPr="00416A53">
              <w:rPr>
                <w:sz w:val="20"/>
                <w:szCs w:val="20"/>
              </w:rPr>
              <w:t>1 </w:t>
            </w:r>
            <w:r w:rsidR="00341772" w:rsidRPr="00416A53">
              <w:rPr>
                <w:sz w:val="20"/>
                <w:szCs w:val="20"/>
              </w:rPr>
              <w:t>451</w:t>
            </w:r>
            <w:r w:rsidRPr="00416A53">
              <w:rPr>
                <w:sz w:val="20"/>
                <w:szCs w:val="20"/>
              </w:rPr>
              <w:t>,</w:t>
            </w:r>
            <w:r w:rsidR="00341772" w:rsidRPr="00416A53">
              <w:rPr>
                <w:sz w:val="20"/>
                <w:szCs w:val="20"/>
              </w:rPr>
              <w:t>2</w:t>
            </w:r>
            <w:r w:rsidR="00C57366" w:rsidRPr="00416A53">
              <w:rPr>
                <w:sz w:val="20"/>
                <w:szCs w:val="20"/>
              </w:rPr>
              <w:t xml:space="preserve"> </w:t>
            </w:r>
          </w:p>
        </w:tc>
        <w:tc>
          <w:tcPr>
            <w:tcW w:w="1276" w:type="dxa"/>
            <w:shd w:val="clear" w:color="auto" w:fill="auto"/>
            <w:vAlign w:val="center"/>
          </w:tcPr>
          <w:p w14:paraId="7435E41F" w14:textId="67EAC0B9" w:rsidR="00C57366" w:rsidRPr="00416A53" w:rsidRDefault="00C57366" w:rsidP="00416A53">
            <w:pPr>
              <w:jc w:val="center"/>
              <w:rPr>
                <w:sz w:val="20"/>
                <w:szCs w:val="20"/>
              </w:rPr>
            </w:pPr>
            <w:r w:rsidRPr="00416A53">
              <w:rPr>
                <w:sz w:val="20"/>
                <w:szCs w:val="20"/>
              </w:rPr>
              <w:t>1</w:t>
            </w:r>
            <w:r w:rsidR="00CF607D" w:rsidRPr="00416A53">
              <w:rPr>
                <w:sz w:val="20"/>
                <w:szCs w:val="20"/>
              </w:rPr>
              <w:t> 41</w:t>
            </w:r>
            <w:r w:rsidR="00341772" w:rsidRPr="00416A53">
              <w:rPr>
                <w:sz w:val="20"/>
                <w:szCs w:val="20"/>
              </w:rPr>
              <w:t>6</w:t>
            </w:r>
            <w:r w:rsidR="00CF607D" w:rsidRPr="00416A53">
              <w:rPr>
                <w:sz w:val="20"/>
                <w:szCs w:val="20"/>
              </w:rPr>
              <w:t>,</w:t>
            </w:r>
            <w:r w:rsidR="00341772" w:rsidRPr="00416A53">
              <w:rPr>
                <w:sz w:val="20"/>
                <w:szCs w:val="20"/>
              </w:rPr>
              <w:t>0</w:t>
            </w:r>
            <w:r w:rsidRPr="00416A53">
              <w:rPr>
                <w:sz w:val="20"/>
                <w:szCs w:val="20"/>
              </w:rPr>
              <w:t xml:space="preserve"> </w:t>
            </w:r>
          </w:p>
        </w:tc>
        <w:tc>
          <w:tcPr>
            <w:tcW w:w="1417" w:type="dxa"/>
            <w:shd w:val="clear" w:color="auto" w:fill="auto"/>
            <w:vAlign w:val="center"/>
          </w:tcPr>
          <w:p w14:paraId="527D7E2F" w14:textId="47C62B93" w:rsidR="00C57366" w:rsidRPr="00416A53" w:rsidRDefault="00F34D27" w:rsidP="00416A53">
            <w:pPr>
              <w:jc w:val="center"/>
              <w:rPr>
                <w:sz w:val="20"/>
                <w:szCs w:val="20"/>
              </w:rPr>
            </w:pPr>
            <w:r w:rsidRPr="00416A53">
              <w:rPr>
                <w:sz w:val="20"/>
                <w:szCs w:val="20"/>
              </w:rPr>
              <w:t xml:space="preserve">1 </w:t>
            </w:r>
            <w:r w:rsidR="00341772" w:rsidRPr="00416A53">
              <w:rPr>
                <w:sz w:val="20"/>
                <w:szCs w:val="20"/>
              </w:rPr>
              <w:t>4</w:t>
            </w:r>
            <w:r w:rsidR="00AC7E71" w:rsidRPr="00416A53">
              <w:rPr>
                <w:sz w:val="20"/>
                <w:szCs w:val="20"/>
              </w:rPr>
              <w:t>82</w:t>
            </w:r>
            <w:r w:rsidRPr="00416A53">
              <w:rPr>
                <w:sz w:val="20"/>
                <w:szCs w:val="20"/>
              </w:rPr>
              <w:t>,</w:t>
            </w:r>
            <w:r w:rsidR="00AC7E71" w:rsidRPr="00416A53">
              <w:rPr>
                <w:sz w:val="20"/>
                <w:szCs w:val="20"/>
              </w:rPr>
              <w:t>9</w:t>
            </w:r>
          </w:p>
        </w:tc>
        <w:tc>
          <w:tcPr>
            <w:tcW w:w="1418" w:type="dxa"/>
            <w:shd w:val="clear" w:color="auto" w:fill="auto"/>
            <w:vAlign w:val="center"/>
          </w:tcPr>
          <w:p w14:paraId="56EF237B" w14:textId="0CEB5CB4" w:rsidR="00F34D27" w:rsidRPr="00416A53" w:rsidRDefault="00F34D27" w:rsidP="00416A53">
            <w:pPr>
              <w:jc w:val="center"/>
              <w:rPr>
                <w:sz w:val="20"/>
                <w:szCs w:val="20"/>
              </w:rPr>
            </w:pPr>
            <w:r w:rsidRPr="00416A53">
              <w:rPr>
                <w:sz w:val="20"/>
                <w:szCs w:val="20"/>
              </w:rPr>
              <w:t xml:space="preserve">1 </w:t>
            </w:r>
            <w:r w:rsidR="00341772" w:rsidRPr="00416A53">
              <w:rPr>
                <w:sz w:val="20"/>
                <w:szCs w:val="20"/>
              </w:rPr>
              <w:t>4</w:t>
            </w:r>
            <w:r w:rsidR="00AC7E71" w:rsidRPr="00416A53">
              <w:rPr>
                <w:sz w:val="20"/>
                <w:szCs w:val="20"/>
              </w:rPr>
              <w:t>83</w:t>
            </w:r>
            <w:r w:rsidRPr="00416A53">
              <w:rPr>
                <w:sz w:val="20"/>
                <w:szCs w:val="20"/>
              </w:rPr>
              <w:t>,</w:t>
            </w:r>
            <w:r w:rsidR="00AC7E71" w:rsidRPr="00416A53">
              <w:rPr>
                <w:sz w:val="20"/>
                <w:szCs w:val="20"/>
              </w:rPr>
              <w:t>2</w:t>
            </w:r>
          </w:p>
        </w:tc>
        <w:tc>
          <w:tcPr>
            <w:tcW w:w="1417" w:type="dxa"/>
            <w:shd w:val="clear" w:color="auto" w:fill="auto"/>
            <w:vAlign w:val="center"/>
          </w:tcPr>
          <w:p w14:paraId="2F30FA81" w14:textId="2F38B449" w:rsidR="00C57366" w:rsidRPr="00416A53" w:rsidRDefault="00C57366" w:rsidP="00416A53">
            <w:pPr>
              <w:jc w:val="center"/>
              <w:rPr>
                <w:sz w:val="20"/>
                <w:szCs w:val="20"/>
              </w:rPr>
            </w:pPr>
            <w:r w:rsidRPr="00416A53">
              <w:rPr>
                <w:sz w:val="20"/>
                <w:szCs w:val="20"/>
              </w:rPr>
              <w:t>1</w:t>
            </w:r>
            <w:r w:rsidR="005B3D29" w:rsidRPr="00416A53">
              <w:rPr>
                <w:sz w:val="20"/>
                <w:szCs w:val="20"/>
              </w:rPr>
              <w:t xml:space="preserve"> </w:t>
            </w:r>
            <w:r w:rsidR="00AC7E71" w:rsidRPr="00416A53">
              <w:rPr>
                <w:sz w:val="20"/>
                <w:szCs w:val="20"/>
              </w:rPr>
              <w:t>500</w:t>
            </w:r>
            <w:r w:rsidRPr="00416A53">
              <w:rPr>
                <w:sz w:val="20"/>
                <w:szCs w:val="20"/>
              </w:rPr>
              <w:t>,</w:t>
            </w:r>
            <w:r w:rsidR="00AC7E71" w:rsidRPr="00416A53">
              <w:rPr>
                <w:sz w:val="20"/>
                <w:szCs w:val="20"/>
              </w:rPr>
              <w:t>5</w:t>
            </w:r>
          </w:p>
        </w:tc>
        <w:tc>
          <w:tcPr>
            <w:tcW w:w="1276" w:type="dxa"/>
            <w:shd w:val="clear" w:color="auto" w:fill="auto"/>
            <w:vAlign w:val="center"/>
          </w:tcPr>
          <w:p w14:paraId="0506F205" w14:textId="506F4BF7" w:rsidR="00C57366" w:rsidRPr="00416A53" w:rsidRDefault="00C57366" w:rsidP="00416A53">
            <w:pPr>
              <w:jc w:val="center"/>
              <w:rPr>
                <w:sz w:val="20"/>
                <w:szCs w:val="20"/>
              </w:rPr>
            </w:pPr>
            <w:r w:rsidRPr="00416A53">
              <w:rPr>
                <w:sz w:val="20"/>
                <w:szCs w:val="20"/>
              </w:rPr>
              <w:t>1 </w:t>
            </w:r>
            <w:r w:rsidR="005B3D29" w:rsidRPr="00416A53">
              <w:rPr>
                <w:sz w:val="20"/>
                <w:szCs w:val="20"/>
              </w:rPr>
              <w:t>4</w:t>
            </w:r>
            <w:r w:rsidR="00AC7E71" w:rsidRPr="00416A53">
              <w:rPr>
                <w:sz w:val="20"/>
                <w:szCs w:val="20"/>
              </w:rPr>
              <w:t>91</w:t>
            </w:r>
            <w:r w:rsidRPr="00416A53">
              <w:rPr>
                <w:sz w:val="20"/>
                <w:szCs w:val="20"/>
              </w:rPr>
              <w:t>,</w:t>
            </w:r>
            <w:r w:rsidR="00AC7E71" w:rsidRPr="00416A53">
              <w:rPr>
                <w:sz w:val="20"/>
                <w:szCs w:val="20"/>
              </w:rPr>
              <w:t>1</w:t>
            </w:r>
          </w:p>
        </w:tc>
        <w:tc>
          <w:tcPr>
            <w:tcW w:w="1276" w:type="dxa"/>
            <w:shd w:val="clear" w:color="auto" w:fill="auto"/>
            <w:vAlign w:val="center"/>
          </w:tcPr>
          <w:p w14:paraId="767F6468" w14:textId="7D8EB105" w:rsidR="00C57366" w:rsidRPr="00416A53" w:rsidRDefault="00C57366" w:rsidP="00416A53">
            <w:pPr>
              <w:jc w:val="center"/>
              <w:rPr>
                <w:sz w:val="20"/>
                <w:szCs w:val="20"/>
              </w:rPr>
            </w:pPr>
            <w:r w:rsidRPr="00416A53">
              <w:rPr>
                <w:sz w:val="20"/>
                <w:szCs w:val="20"/>
              </w:rPr>
              <w:t>1 </w:t>
            </w:r>
            <w:r w:rsidR="00AC7E71" w:rsidRPr="00416A53">
              <w:rPr>
                <w:sz w:val="20"/>
                <w:szCs w:val="20"/>
              </w:rPr>
              <w:t>506</w:t>
            </w:r>
            <w:r w:rsidR="00341772" w:rsidRPr="00416A53">
              <w:rPr>
                <w:sz w:val="20"/>
                <w:szCs w:val="20"/>
              </w:rPr>
              <w:t>,</w:t>
            </w:r>
            <w:r w:rsidR="00AC7E71" w:rsidRPr="00416A53">
              <w:rPr>
                <w:sz w:val="20"/>
                <w:szCs w:val="20"/>
              </w:rPr>
              <w:t>9</w:t>
            </w:r>
          </w:p>
        </w:tc>
        <w:tc>
          <w:tcPr>
            <w:tcW w:w="1134" w:type="dxa"/>
            <w:shd w:val="clear" w:color="auto" w:fill="auto"/>
            <w:vAlign w:val="center"/>
          </w:tcPr>
          <w:p w14:paraId="103BEBA3" w14:textId="022A9F4F" w:rsidR="00C57366" w:rsidRPr="00416A53" w:rsidRDefault="00C57366" w:rsidP="00416A53">
            <w:pPr>
              <w:jc w:val="center"/>
              <w:rPr>
                <w:sz w:val="20"/>
                <w:szCs w:val="20"/>
              </w:rPr>
            </w:pPr>
            <w:r w:rsidRPr="00416A53">
              <w:rPr>
                <w:sz w:val="20"/>
                <w:szCs w:val="20"/>
              </w:rPr>
              <w:t>1 </w:t>
            </w:r>
            <w:r w:rsidR="00AC7E71" w:rsidRPr="00416A53">
              <w:rPr>
                <w:sz w:val="20"/>
                <w:szCs w:val="20"/>
              </w:rPr>
              <w:t>500</w:t>
            </w:r>
            <w:r w:rsidRPr="00416A53">
              <w:rPr>
                <w:sz w:val="20"/>
                <w:szCs w:val="20"/>
              </w:rPr>
              <w:t>,</w:t>
            </w:r>
            <w:r w:rsidR="00AC7E71" w:rsidRPr="00416A53">
              <w:rPr>
                <w:sz w:val="20"/>
                <w:szCs w:val="20"/>
              </w:rPr>
              <w:t>9</w:t>
            </w:r>
          </w:p>
        </w:tc>
        <w:tc>
          <w:tcPr>
            <w:tcW w:w="1275" w:type="dxa"/>
            <w:shd w:val="clear" w:color="auto" w:fill="auto"/>
            <w:vAlign w:val="center"/>
          </w:tcPr>
          <w:p w14:paraId="65CB7772" w14:textId="3DC74BF8" w:rsidR="00C57366" w:rsidRPr="00416A53" w:rsidRDefault="00C57366" w:rsidP="00416A53">
            <w:pPr>
              <w:jc w:val="center"/>
              <w:rPr>
                <w:sz w:val="20"/>
                <w:szCs w:val="20"/>
              </w:rPr>
            </w:pPr>
            <w:r w:rsidRPr="00416A53">
              <w:rPr>
                <w:sz w:val="20"/>
                <w:szCs w:val="20"/>
              </w:rPr>
              <w:t>1</w:t>
            </w:r>
            <w:r w:rsidR="00F34D27" w:rsidRPr="00416A53">
              <w:rPr>
                <w:sz w:val="20"/>
                <w:szCs w:val="20"/>
              </w:rPr>
              <w:t> </w:t>
            </w:r>
            <w:r w:rsidR="00341772" w:rsidRPr="00416A53">
              <w:rPr>
                <w:sz w:val="20"/>
                <w:szCs w:val="20"/>
              </w:rPr>
              <w:t>51</w:t>
            </w:r>
            <w:r w:rsidR="00AC7E71" w:rsidRPr="00416A53">
              <w:rPr>
                <w:sz w:val="20"/>
                <w:szCs w:val="20"/>
              </w:rPr>
              <w:t>4</w:t>
            </w:r>
            <w:r w:rsidR="00F34D27" w:rsidRPr="00416A53">
              <w:rPr>
                <w:sz w:val="20"/>
                <w:szCs w:val="20"/>
              </w:rPr>
              <w:t>,</w:t>
            </w:r>
            <w:r w:rsidR="00AC7E71" w:rsidRPr="00416A53">
              <w:rPr>
                <w:sz w:val="20"/>
                <w:szCs w:val="20"/>
              </w:rPr>
              <w:t>5</w:t>
            </w:r>
          </w:p>
        </w:tc>
      </w:tr>
      <w:tr w:rsidR="00C57366" w:rsidRPr="00416A53" w14:paraId="0CAC18C1" w14:textId="77777777" w:rsidTr="00053ABC">
        <w:tc>
          <w:tcPr>
            <w:tcW w:w="2581" w:type="dxa"/>
            <w:vAlign w:val="center"/>
          </w:tcPr>
          <w:p w14:paraId="57AEFBDF" w14:textId="77777777" w:rsidR="00C57366" w:rsidRPr="00416A53" w:rsidRDefault="00C57366" w:rsidP="00416A53">
            <w:pPr>
              <w:widowControl w:val="0"/>
              <w:tabs>
                <w:tab w:val="left" w:pos="567"/>
              </w:tabs>
              <w:jc w:val="both"/>
              <w:rPr>
                <w:sz w:val="20"/>
                <w:szCs w:val="20"/>
              </w:rPr>
            </w:pPr>
            <w:r w:rsidRPr="00416A53">
              <w:rPr>
                <w:sz w:val="20"/>
                <w:szCs w:val="20"/>
              </w:rPr>
              <w:t>Индекс промышленного производства</w:t>
            </w:r>
          </w:p>
        </w:tc>
        <w:tc>
          <w:tcPr>
            <w:tcW w:w="1276" w:type="dxa"/>
            <w:vAlign w:val="center"/>
          </w:tcPr>
          <w:p w14:paraId="6F018BC0" w14:textId="77777777" w:rsidR="00C57366" w:rsidRPr="00416A53" w:rsidRDefault="00C57366" w:rsidP="00416A53">
            <w:pPr>
              <w:widowControl w:val="0"/>
              <w:tabs>
                <w:tab w:val="left" w:pos="567"/>
              </w:tabs>
              <w:jc w:val="center"/>
              <w:rPr>
                <w:sz w:val="20"/>
                <w:szCs w:val="20"/>
              </w:rPr>
            </w:pPr>
            <w:r w:rsidRPr="00416A53">
              <w:rPr>
                <w:sz w:val="20"/>
                <w:szCs w:val="20"/>
              </w:rPr>
              <w:t>в % к предыдущему году в сопоставимых ценах</w:t>
            </w:r>
          </w:p>
        </w:tc>
        <w:tc>
          <w:tcPr>
            <w:tcW w:w="1276" w:type="dxa"/>
            <w:shd w:val="clear" w:color="auto" w:fill="auto"/>
            <w:vAlign w:val="center"/>
          </w:tcPr>
          <w:p w14:paraId="295B3A9D" w14:textId="3D02C92D" w:rsidR="00C57366" w:rsidRPr="00416A53" w:rsidRDefault="001A3FFD" w:rsidP="00416A53">
            <w:pPr>
              <w:jc w:val="center"/>
              <w:rPr>
                <w:sz w:val="20"/>
                <w:szCs w:val="20"/>
              </w:rPr>
            </w:pPr>
            <w:r w:rsidRPr="00416A53">
              <w:rPr>
                <w:sz w:val="20"/>
                <w:szCs w:val="20"/>
              </w:rPr>
              <w:t>10</w:t>
            </w:r>
            <w:r w:rsidR="00341772" w:rsidRPr="00416A53">
              <w:rPr>
                <w:sz w:val="20"/>
                <w:szCs w:val="20"/>
              </w:rPr>
              <w:t>2</w:t>
            </w:r>
            <w:r w:rsidR="00C57366" w:rsidRPr="00416A53">
              <w:rPr>
                <w:sz w:val="20"/>
                <w:szCs w:val="20"/>
              </w:rPr>
              <w:t>,</w:t>
            </w:r>
            <w:r w:rsidRPr="00416A53">
              <w:rPr>
                <w:sz w:val="20"/>
                <w:szCs w:val="20"/>
              </w:rPr>
              <w:t>3</w:t>
            </w:r>
          </w:p>
        </w:tc>
        <w:tc>
          <w:tcPr>
            <w:tcW w:w="1276" w:type="dxa"/>
            <w:shd w:val="clear" w:color="auto" w:fill="auto"/>
            <w:vAlign w:val="center"/>
          </w:tcPr>
          <w:p w14:paraId="2BE4683C" w14:textId="0B9FA4A5" w:rsidR="00C57366" w:rsidRPr="00416A53" w:rsidRDefault="00341772" w:rsidP="00416A53">
            <w:pPr>
              <w:jc w:val="center"/>
              <w:rPr>
                <w:sz w:val="20"/>
                <w:szCs w:val="20"/>
              </w:rPr>
            </w:pPr>
            <w:r w:rsidRPr="00416A53">
              <w:rPr>
                <w:sz w:val="20"/>
                <w:szCs w:val="20"/>
              </w:rPr>
              <w:t>9</w:t>
            </w:r>
            <w:r w:rsidR="00AC7E71" w:rsidRPr="00416A53">
              <w:rPr>
                <w:sz w:val="20"/>
                <w:szCs w:val="20"/>
              </w:rPr>
              <w:t>5</w:t>
            </w:r>
            <w:r w:rsidR="001A3FFD" w:rsidRPr="00416A53">
              <w:rPr>
                <w:sz w:val="20"/>
                <w:szCs w:val="20"/>
              </w:rPr>
              <w:t>,</w:t>
            </w:r>
            <w:r w:rsidR="000F6841" w:rsidRPr="00416A53">
              <w:rPr>
                <w:sz w:val="20"/>
                <w:szCs w:val="20"/>
              </w:rPr>
              <w:t>7</w:t>
            </w:r>
          </w:p>
        </w:tc>
        <w:tc>
          <w:tcPr>
            <w:tcW w:w="1417" w:type="dxa"/>
            <w:shd w:val="clear" w:color="auto" w:fill="auto"/>
            <w:vAlign w:val="center"/>
          </w:tcPr>
          <w:p w14:paraId="747F9F69" w14:textId="1A0DA244" w:rsidR="00C57366" w:rsidRPr="00416A53" w:rsidRDefault="00FF51A3" w:rsidP="00416A53">
            <w:pPr>
              <w:jc w:val="center"/>
              <w:rPr>
                <w:sz w:val="20"/>
                <w:szCs w:val="20"/>
              </w:rPr>
            </w:pPr>
            <w:r w:rsidRPr="00416A53">
              <w:rPr>
                <w:sz w:val="20"/>
                <w:szCs w:val="20"/>
              </w:rPr>
              <w:t>9</w:t>
            </w:r>
            <w:r w:rsidR="00AC7E71" w:rsidRPr="00416A53">
              <w:rPr>
                <w:sz w:val="20"/>
                <w:szCs w:val="20"/>
              </w:rPr>
              <w:t>3</w:t>
            </w:r>
            <w:r w:rsidR="00C57366" w:rsidRPr="00416A53">
              <w:rPr>
                <w:sz w:val="20"/>
                <w:szCs w:val="20"/>
              </w:rPr>
              <w:t>,</w:t>
            </w:r>
            <w:r w:rsidR="00AC7E71" w:rsidRPr="00416A53">
              <w:rPr>
                <w:sz w:val="20"/>
                <w:szCs w:val="20"/>
              </w:rPr>
              <w:t>5</w:t>
            </w:r>
          </w:p>
        </w:tc>
        <w:tc>
          <w:tcPr>
            <w:tcW w:w="1418" w:type="dxa"/>
            <w:shd w:val="clear" w:color="auto" w:fill="auto"/>
            <w:vAlign w:val="center"/>
          </w:tcPr>
          <w:p w14:paraId="5F136246" w14:textId="3E6A9B47" w:rsidR="00C57366" w:rsidRPr="00416A53" w:rsidRDefault="00341772" w:rsidP="00416A53">
            <w:pPr>
              <w:jc w:val="center"/>
              <w:rPr>
                <w:sz w:val="20"/>
                <w:szCs w:val="20"/>
              </w:rPr>
            </w:pPr>
            <w:r w:rsidRPr="00416A53">
              <w:rPr>
                <w:sz w:val="20"/>
                <w:szCs w:val="20"/>
              </w:rPr>
              <w:t>10</w:t>
            </w:r>
            <w:r w:rsidR="009262E2" w:rsidRPr="00416A53">
              <w:rPr>
                <w:sz w:val="20"/>
                <w:szCs w:val="20"/>
              </w:rPr>
              <w:t>0</w:t>
            </w:r>
            <w:r w:rsidR="00004ACB" w:rsidRPr="00416A53">
              <w:rPr>
                <w:sz w:val="20"/>
                <w:szCs w:val="20"/>
              </w:rPr>
              <w:t>,</w:t>
            </w:r>
            <w:r w:rsidR="00AC7E71" w:rsidRPr="00416A53">
              <w:rPr>
                <w:sz w:val="20"/>
                <w:szCs w:val="20"/>
              </w:rPr>
              <w:t>2</w:t>
            </w:r>
          </w:p>
        </w:tc>
        <w:tc>
          <w:tcPr>
            <w:tcW w:w="1417" w:type="dxa"/>
            <w:shd w:val="clear" w:color="auto" w:fill="auto"/>
            <w:vAlign w:val="center"/>
          </w:tcPr>
          <w:p w14:paraId="05ADFD43" w14:textId="476D1668" w:rsidR="00C57366" w:rsidRPr="00416A53" w:rsidRDefault="00FF51A3" w:rsidP="00416A53">
            <w:pPr>
              <w:jc w:val="center"/>
              <w:rPr>
                <w:sz w:val="20"/>
                <w:szCs w:val="20"/>
              </w:rPr>
            </w:pPr>
            <w:r w:rsidRPr="00416A53">
              <w:rPr>
                <w:sz w:val="20"/>
                <w:szCs w:val="20"/>
              </w:rPr>
              <w:t>10</w:t>
            </w:r>
            <w:r w:rsidR="00AC7E71" w:rsidRPr="00416A53">
              <w:rPr>
                <w:sz w:val="20"/>
                <w:szCs w:val="20"/>
              </w:rPr>
              <w:t>1</w:t>
            </w:r>
            <w:r w:rsidR="00C57366" w:rsidRPr="00416A53">
              <w:rPr>
                <w:sz w:val="20"/>
                <w:szCs w:val="20"/>
              </w:rPr>
              <w:t>,</w:t>
            </w:r>
            <w:r w:rsidR="00341772" w:rsidRPr="00416A53">
              <w:rPr>
                <w:sz w:val="20"/>
                <w:szCs w:val="20"/>
              </w:rPr>
              <w:t>3</w:t>
            </w:r>
          </w:p>
        </w:tc>
        <w:tc>
          <w:tcPr>
            <w:tcW w:w="1276" w:type="dxa"/>
            <w:shd w:val="clear" w:color="auto" w:fill="auto"/>
            <w:vAlign w:val="center"/>
          </w:tcPr>
          <w:p w14:paraId="7ED9A10B" w14:textId="5D2AE57E" w:rsidR="00C57366" w:rsidRPr="00416A53" w:rsidRDefault="00C57366" w:rsidP="00416A53">
            <w:pPr>
              <w:jc w:val="center"/>
              <w:rPr>
                <w:sz w:val="20"/>
                <w:szCs w:val="20"/>
              </w:rPr>
            </w:pPr>
            <w:r w:rsidRPr="00416A53">
              <w:rPr>
                <w:sz w:val="20"/>
                <w:szCs w:val="20"/>
              </w:rPr>
              <w:t>9</w:t>
            </w:r>
            <w:r w:rsidR="00AC7E71" w:rsidRPr="00416A53">
              <w:rPr>
                <w:sz w:val="20"/>
                <w:szCs w:val="20"/>
              </w:rPr>
              <w:t>6</w:t>
            </w:r>
            <w:r w:rsidRPr="00416A53">
              <w:rPr>
                <w:sz w:val="20"/>
                <w:szCs w:val="20"/>
              </w:rPr>
              <w:t>,</w:t>
            </w:r>
            <w:r w:rsidR="00AC7E71" w:rsidRPr="00416A53">
              <w:rPr>
                <w:sz w:val="20"/>
                <w:szCs w:val="20"/>
              </w:rPr>
              <w:t>5</w:t>
            </w:r>
          </w:p>
        </w:tc>
        <w:tc>
          <w:tcPr>
            <w:tcW w:w="1276" w:type="dxa"/>
            <w:shd w:val="clear" w:color="auto" w:fill="auto"/>
            <w:vAlign w:val="center"/>
          </w:tcPr>
          <w:p w14:paraId="7E041B8D" w14:textId="2C8C2B39" w:rsidR="00C57366" w:rsidRPr="00416A53" w:rsidRDefault="00C57366" w:rsidP="00416A53">
            <w:pPr>
              <w:jc w:val="center"/>
              <w:rPr>
                <w:sz w:val="20"/>
                <w:szCs w:val="20"/>
              </w:rPr>
            </w:pPr>
            <w:r w:rsidRPr="00416A53">
              <w:rPr>
                <w:sz w:val="20"/>
                <w:szCs w:val="20"/>
              </w:rPr>
              <w:t>9</w:t>
            </w:r>
            <w:r w:rsidR="00AC7E71" w:rsidRPr="00416A53">
              <w:rPr>
                <w:sz w:val="20"/>
                <w:szCs w:val="20"/>
              </w:rPr>
              <w:t>7</w:t>
            </w:r>
            <w:r w:rsidR="00341772" w:rsidRPr="00416A53">
              <w:rPr>
                <w:sz w:val="20"/>
                <w:szCs w:val="20"/>
              </w:rPr>
              <w:t>,</w:t>
            </w:r>
            <w:r w:rsidR="00AC7E71" w:rsidRPr="00416A53">
              <w:rPr>
                <w:sz w:val="20"/>
                <w:szCs w:val="20"/>
              </w:rPr>
              <w:t>5</w:t>
            </w:r>
          </w:p>
        </w:tc>
        <w:tc>
          <w:tcPr>
            <w:tcW w:w="1134" w:type="dxa"/>
            <w:shd w:val="clear" w:color="auto" w:fill="auto"/>
            <w:vAlign w:val="center"/>
          </w:tcPr>
          <w:p w14:paraId="7EA1FA76" w14:textId="3852D278" w:rsidR="00C57366" w:rsidRPr="00416A53" w:rsidRDefault="00C57366" w:rsidP="00416A53">
            <w:pPr>
              <w:jc w:val="center"/>
              <w:rPr>
                <w:sz w:val="20"/>
                <w:szCs w:val="20"/>
              </w:rPr>
            </w:pPr>
            <w:r w:rsidRPr="00416A53">
              <w:rPr>
                <w:sz w:val="20"/>
                <w:szCs w:val="20"/>
              </w:rPr>
              <w:t>9</w:t>
            </w:r>
            <w:r w:rsidR="00341772" w:rsidRPr="00416A53">
              <w:rPr>
                <w:sz w:val="20"/>
                <w:szCs w:val="20"/>
              </w:rPr>
              <w:t>7</w:t>
            </w:r>
            <w:r w:rsidR="00AC7E71" w:rsidRPr="00416A53">
              <w:rPr>
                <w:sz w:val="20"/>
                <w:szCs w:val="20"/>
              </w:rPr>
              <w:t>,9</w:t>
            </w:r>
          </w:p>
        </w:tc>
        <w:tc>
          <w:tcPr>
            <w:tcW w:w="1275" w:type="dxa"/>
            <w:shd w:val="clear" w:color="auto" w:fill="auto"/>
            <w:vAlign w:val="center"/>
          </w:tcPr>
          <w:p w14:paraId="27128604" w14:textId="155E92BB" w:rsidR="00C57366" w:rsidRPr="00416A53" w:rsidRDefault="00341772" w:rsidP="00416A53">
            <w:pPr>
              <w:jc w:val="center"/>
              <w:rPr>
                <w:sz w:val="20"/>
                <w:szCs w:val="20"/>
              </w:rPr>
            </w:pPr>
            <w:r w:rsidRPr="00416A53">
              <w:rPr>
                <w:sz w:val="20"/>
                <w:szCs w:val="20"/>
              </w:rPr>
              <w:t>100</w:t>
            </w:r>
            <w:r w:rsidR="00C57366" w:rsidRPr="00416A53">
              <w:rPr>
                <w:sz w:val="20"/>
                <w:szCs w:val="20"/>
              </w:rPr>
              <w:t>,</w:t>
            </w:r>
            <w:r w:rsidR="00AC7E71" w:rsidRPr="00416A53">
              <w:rPr>
                <w:sz w:val="20"/>
                <w:szCs w:val="20"/>
              </w:rPr>
              <w:t>0</w:t>
            </w:r>
          </w:p>
        </w:tc>
      </w:tr>
      <w:tr w:rsidR="00C57366" w:rsidRPr="00416A53" w14:paraId="1028E83A" w14:textId="77777777" w:rsidTr="00053ABC">
        <w:tc>
          <w:tcPr>
            <w:tcW w:w="15622" w:type="dxa"/>
            <w:gridSpan w:val="11"/>
            <w:vAlign w:val="center"/>
          </w:tcPr>
          <w:p w14:paraId="413E5AA9" w14:textId="77777777" w:rsidR="00C57366" w:rsidRPr="00416A53" w:rsidRDefault="00C57366" w:rsidP="00416A53">
            <w:pPr>
              <w:widowControl w:val="0"/>
              <w:tabs>
                <w:tab w:val="left" w:pos="567"/>
              </w:tabs>
              <w:rPr>
                <w:sz w:val="20"/>
                <w:szCs w:val="20"/>
              </w:rPr>
            </w:pPr>
            <w:r w:rsidRPr="00416A53">
              <w:rPr>
                <w:sz w:val="20"/>
                <w:szCs w:val="20"/>
              </w:rPr>
              <w:t>том числе:</w:t>
            </w:r>
          </w:p>
        </w:tc>
      </w:tr>
      <w:tr w:rsidR="00C57366" w:rsidRPr="00416A53" w14:paraId="1D80C1DD" w14:textId="77777777" w:rsidTr="00053ABC">
        <w:tc>
          <w:tcPr>
            <w:tcW w:w="15622" w:type="dxa"/>
            <w:gridSpan w:val="11"/>
            <w:shd w:val="clear" w:color="auto" w:fill="auto"/>
            <w:vAlign w:val="center"/>
          </w:tcPr>
          <w:p w14:paraId="0C61C2F4" w14:textId="77777777" w:rsidR="00C57366" w:rsidRPr="00416A53" w:rsidRDefault="00C57366" w:rsidP="00416A53">
            <w:pPr>
              <w:widowControl w:val="0"/>
              <w:tabs>
                <w:tab w:val="left" w:pos="567"/>
              </w:tabs>
              <w:jc w:val="center"/>
              <w:rPr>
                <w:b/>
                <w:sz w:val="20"/>
                <w:szCs w:val="20"/>
              </w:rPr>
            </w:pPr>
            <w:r w:rsidRPr="00416A53">
              <w:rPr>
                <w:b/>
                <w:sz w:val="20"/>
                <w:szCs w:val="20"/>
              </w:rPr>
              <w:t>Добыча полезных ископаемых</w:t>
            </w:r>
          </w:p>
        </w:tc>
      </w:tr>
      <w:tr w:rsidR="00C57366" w:rsidRPr="00416A53" w14:paraId="3035A54C" w14:textId="77777777" w:rsidTr="00053ABC">
        <w:tc>
          <w:tcPr>
            <w:tcW w:w="2581" w:type="dxa"/>
            <w:vAlign w:val="center"/>
          </w:tcPr>
          <w:p w14:paraId="6F9A101A" w14:textId="77777777" w:rsidR="00C57366" w:rsidRPr="00416A53" w:rsidRDefault="00C57366" w:rsidP="00416A53">
            <w:pPr>
              <w:widowControl w:val="0"/>
              <w:tabs>
                <w:tab w:val="left" w:pos="567"/>
              </w:tabs>
              <w:jc w:val="both"/>
              <w:rPr>
                <w:sz w:val="20"/>
                <w:szCs w:val="20"/>
              </w:rPr>
            </w:pPr>
            <w:r w:rsidRPr="00416A53">
              <w:rPr>
                <w:sz w:val="20"/>
                <w:szCs w:val="20"/>
              </w:rPr>
              <w:t xml:space="preserve">Объем отгруженных товаров собственного производства, выполненных работ и услуг </w:t>
            </w:r>
            <w:r w:rsidRPr="00416A53">
              <w:rPr>
                <w:sz w:val="20"/>
                <w:szCs w:val="20"/>
              </w:rPr>
              <w:lastRenderedPageBreak/>
              <w:t>собственными силами – РАЗДЕЛ С: Добыча полезных ископаемых</w:t>
            </w:r>
          </w:p>
        </w:tc>
        <w:tc>
          <w:tcPr>
            <w:tcW w:w="1276" w:type="dxa"/>
            <w:vAlign w:val="center"/>
          </w:tcPr>
          <w:p w14:paraId="0468A6F7" w14:textId="77777777" w:rsidR="00C57366" w:rsidRPr="00416A53" w:rsidRDefault="00C57366" w:rsidP="00416A53">
            <w:pPr>
              <w:widowControl w:val="0"/>
              <w:tabs>
                <w:tab w:val="left" w:pos="567"/>
              </w:tabs>
              <w:jc w:val="center"/>
              <w:rPr>
                <w:sz w:val="20"/>
                <w:szCs w:val="20"/>
              </w:rPr>
            </w:pPr>
            <w:r w:rsidRPr="00416A53">
              <w:rPr>
                <w:sz w:val="20"/>
                <w:szCs w:val="20"/>
              </w:rPr>
              <w:lastRenderedPageBreak/>
              <w:t>млрд. руб.</w:t>
            </w:r>
          </w:p>
        </w:tc>
        <w:tc>
          <w:tcPr>
            <w:tcW w:w="1276" w:type="dxa"/>
            <w:shd w:val="clear" w:color="auto" w:fill="auto"/>
            <w:vAlign w:val="center"/>
          </w:tcPr>
          <w:p w14:paraId="3DDA0C66" w14:textId="1802CD11" w:rsidR="00C57366" w:rsidRPr="00416A53" w:rsidRDefault="00CF607D" w:rsidP="00416A53">
            <w:pPr>
              <w:jc w:val="center"/>
              <w:rPr>
                <w:sz w:val="20"/>
                <w:szCs w:val="20"/>
              </w:rPr>
            </w:pPr>
            <w:r w:rsidRPr="00416A53">
              <w:rPr>
                <w:sz w:val="20"/>
                <w:szCs w:val="20"/>
              </w:rPr>
              <w:t xml:space="preserve">1 </w:t>
            </w:r>
            <w:r w:rsidR="00004ACB" w:rsidRPr="00416A53">
              <w:rPr>
                <w:sz w:val="20"/>
                <w:szCs w:val="20"/>
              </w:rPr>
              <w:t>412</w:t>
            </w:r>
            <w:r w:rsidR="00C57366" w:rsidRPr="00416A53">
              <w:rPr>
                <w:sz w:val="20"/>
                <w:szCs w:val="20"/>
              </w:rPr>
              <w:t>,9</w:t>
            </w:r>
          </w:p>
        </w:tc>
        <w:tc>
          <w:tcPr>
            <w:tcW w:w="1276" w:type="dxa"/>
            <w:shd w:val="clear" w:color="auto" w:fill="auto"/>
            <w:vAlign w:val="center"/>
          </w:tcPr>
          <w:p w14:paraId="711A8782" w14:textId="18259C01" w:rsidR="00C57366" w:rsidRPr="00416A53" w:rsidRDefault="00C57366" w:rsidP="00416A53">
            <w:pPr>
              <w:jc w:val="center"/>
              <w:rPr>
                <w:sz w:val="20"/>
                <w:szCs w:val="20"/>
              </w:rPr>
            </w:pPr>
            <w:r w:rsidRPr="00416A53">
              <w:rPr>
                <w:sz w:val="20"/>
                <w:szCs w:val="20"/>
              </w:rPr>
              <w:t>1 </w:t>
            </w:r>
            <w:r w:rsidR="00004ACB" w:rsidRPr="00416A53">
              <w:rPr>
                <w:sz w:val="20"/>
                <w:szCs w:val="20"/>
              </w:rPr>
              <w:t>374</w:t>
            </w:r>
            <w:r w:rsidRPr="00416A53">
              <w:rPr>
                <w:sz w:val="20"/>
                <w:szCs w:val="20"/>
              </w:rPr>
              <w:t>,</w:t>
            </w:r>
            <w:r w:rsidR="00004ACB" w:rsidRPr="00416A53">
              <w:rPr>
                <w:sz w:val="20"/>
                <w:szCs w:val="20"/>
              </w:rPr>
              <w:t>8</w:t>
            </w:r>
          </w:p>
        </w:tc>
        <w:tc>
          <w:tcPr>
            <w:tcW w:w="1417" w:type="dxa"/>
            <w:shd w:val="clear" w:color="auto" w:fill="auto"/>
            <w:vAlign w:val="center"/>
          </w:tcPr>
          <w:p w14:paraId="21CD79FE" w14:textId="4344CAD0" w:rsidR="00C57366" w:rsidRPr="00416A53" w:rsidRDefault="00C57366" w:rsidP="00416A53">
            <w:pPr>
              <w:jc w:val="center"/>
              <w:rPr>
                <w:sz w:val="20"/>
                <w:szCs w:val="20"/>
              </w:rPr>
            </w:pPr>
            <w:r w:rsidRPr="00416A53">
              <w:rPr>
                <w:sz w:val="20"/>
                <w:szCs w:val="20"/>
              </w:rPr>
              <w:t>1 </w:t>
            </w:r>
            <w:r w:rsidR="00AC7E71" w:rsidRPr="00416A53">
              <w:rPr>
                <w:sz w:val="20"/>
                <w:szCs w:val="20"/>
              </w:rPr>
              <w:t>450</w:t>
            </w:r>
            <w:r w:rsidRPr="00416A53">
              <w:rPr>
                <w:sz w:val="20"/>
                <w:szCs w:val="20"/>
              </w:rPr>
              <w:t>,</w:t>
            </w:r>
            <w:r w:rsidR="00AC7E71" w:rsidRPr="00416A53">
              <w:rPr>
                <w:sz w:val="20"/>
                <w:szCs w:val="20"/>
              </w:rPr>
              <w:t>5</w:t>
            </w:r>
          </w:p>
        </w:tc>
        <w:tc>
          <w:tcPr>
            <w:tcW w:w="1418" w:type="dxa"/>
            <w:shd w:val="clear" w:color="auto" w:fill="auto"/>
            <w:vAlign w:val="center"/>
          </w:tcPr>
          <w:p w14:paraId="62CDD12D" w14:textId="525BB355" w:rsidR="00C57366" w:rsidRPr="00416A53" w:rsidRDefault="00C57366" w:rsidP="00416A53">
            <w:pPr>
              <w:jc w:val="center"/>
              <w:rPr>
                <w:sz w:val="20"/>
                <w:szCs w:val="20"/>
              </w:rPr>
            </w:pPr>
            <w:r w:rsidRPr="00416A53">
              <w:rPr>
                <w:sz w:val="20"/>
                <w:szCs w:val="20"/>
              </w:rPr>
              <w:t>1</w:t>
            </w:r>
            <w:r w:rsidR="00AC7E71" w:rsidRPr="00416A53">
              <w:rPr>
                <w:sz w:val="20"/>
                <w:szCs w:val="20"/>
              </w:rPr>
              <w:t> 449,5</w:t>
            </w:r>
          </w:p>
        </w:tc>
        <w:tc>
          <w:tcPr>
            <w:tcW w:w="1417" w:type="dxa"/>
            <w:shd w:val="clear" w:color="auto" w:fill="auto"/>
            <w:vAlign w:val="center"/>
          </w:tcPr>
          <w:p w14:paraId="0CDE8544" w14:textId="450C3F15" w:rsidR="00C57366" w:rsidRPr="00416A53" w:rsidRDefault="00082683" w:rsidP="00416A53">
            <w:pPr>
              <w:jc w:val="center"/>
              <w:rPr>
                <w:sz w:val="20"/>
                <w:szCs w:val="20"/>
              </w:rPr>
            </w:pPr>
            <w:r w:rsidRPr="00416A53">
              <w:rPr>
                <w:sz w:val="20"/>
                <w:szCs w:val="20"/>
              </w:rPr>
              <w:t>1 </w:t>
            </w:r>
            <w:r w:rsidR="00004ACB" w:rsidRPr="00416A53">
              <w:rPr>
                <w:sz w:val="20"/>
                <w:szCs w:val="20"/>
              </w:rPr>
              <w:t>4</w:t>
            </w:r>
            <w:r w:rsidR="00AC7E71" w:rsidRPr="00416A53">
              <w:rPr>
                <w:sz w:val="20"/>
                <w:szCs w:val="20"/>
              </w:rPr>
              <w:t>64</w:t>
            </w:r>
            <w:r w:rsidRPr="00416A53">
              <w:rPr>
                <w:sz w:val="20"/>
                <w:szCs w:val="20"/>
              </w:rPr>
              <w:t>,</w:t>
            </w:r>
            <w:r w:rsidR="00AC7E71" w:rsidRPr="00416A53">
              <w:rPr>
                <w:sz w:val="20"/>
                <w:szCs w:val="20"/>
              </w:rPr>
              <w:t>9</w:t>
            </w:r>
          </w:p>
        </w:tc>
        <w:tc>
          <w:tcPr>
            <w:tcW w:w="1276" w:type="dxa"/>
            <w:shd w:val="clear" w:color="auto" w:fill="auto"/>
            <w:vAlign w:val="center"/>
          </w:tcPr>
          <w:p w14:paraId="4FAB33FB" w14:textId="06E0F298" w:rsidR="00C57366" w:rsidRPr="00416A53" w:rsidRDefault="00082683" w:rsidP="00416A53">
            <w:pPr>
              <w:jc w:val="center"/>
              <w:rPr>
                <w:sz w:val="20"/>
                <w:szCs w:val="20"/>
              </w:rPr>
            </w:pPr>
            <w:r w:rsidRPr="00416A53">
              <w:rPr>
                <w:sz w:val="20"/>
                <w:szCs w:val="20"/>
              </w:rPr>
              <w:t>1 </w:t>
            </w:r>
            <w:r w:rsidR="00AC7E71" w:rsidRPr="00416A53">
              <w:rPr>
                <w:sz w:val="20"/>
                <w:szCs w:val="20"/>
              </w:rPr>
              <w:t>451</w:t>
            </w:r>
            <w:r w:rsidRPr="00416A53">
              <w:rPr>
                <w:sz w:val="20"/>
                <w:szCs w:val="20"/>
              </w:rPr>
              <w:t>,</w:t>
            </w:r>
            <w:r w:rsidR="00AC7E71" w:rsidRPr="00416A53">
              <w:rPr>
                <w:sz w:val="20"/>
                <w:szCs w:val="20"/>
              </w:rPr>
              <w:t>6</w:t>
            </w:r>
          </w:p>
        </w:tc>
        <w:tc>
          <w:tcPr>
            <w:tcW w:w="1276" w:type="dxa"/>
            <w:shd w:val="clear" w:color="auto" w:fill="auto"/>
            <w:vAlign w:val="center"/>
          </w:tcPr>
          <w:p w14:paraId="75F5F973" w14:textId="42616DDE" w:rsidR="00C57366" w:rsidRPr="00416A53" w:rsidRDefault="00082683" w:rsidP="00416A53">
            <w:pPr>
              <w:jc w:val="center"/>
              <w:rPr>
                <w:sz w:val="20"/>
                <w:szCs w:val="20"/>
              </w:rPr>
            </w:pPr>
            <w:r w:rsidRPr="00416A53">
              <w:rPr>
                <w:sz w:val="20"/>
                <w:szCs w:val="20"/>
              </w:rPr>
              <w:t>1 </w:t>
            </w:r>
            <w:r w:rsidR="00E909D6" w:rsidRPr="00416A53">
              <w:rPr>
                <w:sz w:val="20"/>
                <w:szCs w:val="20"/>
              </w:rPr>
              <w:t>4</w:t>
            </w:r>
            <w:r w:rsidR="00AC7E71" w:rsidRPr="00416A53">
              <w:rPr>
                <w:sz w:val="20"/>
                <w:szCs w:val="20"/>
              </w:rPr>
              <w:t>65</w:t>
            </w:r>
            <w:r w:rsidRPr="00416A53">
              <w:rPr>
                <w:sz w:val="20"/>
                <w:szCs w:val="20"/>
              </w:rPr>
              <w:t>,</w:t>
            </w:r>
            <w:r w:rsidR="00AC7E71" w:rsidRPr="00416A53">
              <w:rPr>
                <w:sz w:val="20"/>
                <w:szCs w:val="20"/>
              </w:rPr>
              <w:t>1</w:t>
            </w:r>
          </w:p>
        </w:tc>
        <w:tc>
          <w:tcPr>
            <w:tcW w:w="1134" w:type="dxa"/>
            <w:shd w:val="clear" w:color="auto" w:fill="auto"/>
            <w:vAlign w:val="center"/>
          </w:tcPr>
          <w:p w14:paraId="786FA5BD" w14:textId="58AF2BFA" w:rsidR="00C57366" w:rsidRPr="00416A53" w:rsidRDefault="00082683" w:rsidP="00416A53">
            <w:pPr>
              <w:jc w:val="center"/>
              <w:rPr>
                <w:sz w:val="20"/>
                <w:szCs w:val="20"/>
              </w:rPr>
            </w:pPr>
            <w:r w:rsidRPr="00416A53">
              <w:rPr>
                <w:sz w:val="20"/>
                <w:szCs w:val="20"/>
              </w:rPr>
              <w:t>1 </w:t>
            </w:r>
            <w:r w:rsidR="00AC7E71" w:rsidRPr="00416A53">
              <w:rPr>
                <w:sz w:val="20"/>
                <w:szCs w:val="20"/>
              </w:rPr>
              <w:t>454</w:t>
            </w:r>
            <w:r w:rsidRPr="00416A53">
              <w:rPr>
                <w:sz w:val="20"/>
                <w:szCs w:val="20"/>
              </w:rPr>
              <w:t>,</w:t>
            </w:r>
            <w:r w:rsidR="00AC7E71" w:rsidRPr="00416A53">
              <w:rPr>
                <w:sz w:val="20"/>
                <w:szCs w:val="20"/>
              </w:rPr>
              <w:t>6</w:t>
            </w:r>
          </w:p>
        </w:tc>
        <w:tc>
          <w:tcPr>
            <w:tcW w:w="1275" w:type="dxa"/>
            <w:shd w:val="clear" w:color="auto" w:fill="auto"/>
            <w:vAlign w:val="center"/>
          </w:tcPr>
          <w:p w14:paraId="6E363254" w14:textId="7B6A0955" w:rsidR="00C57366" w:rsidRPr="00416A53" w:rsidRDefault="00082683" w:rsidP="00416A53">
            <w:pPr>
              <w:jc w:val="center"/>
              <w:rPr>
                <w:sz w:val="20"/>
                <w:szCs w:val="20"/>
              </w:rPr>
            </w:pPr>
            <w:r w:rsidRPr="00416A53">
              <w:rPr>
                <w:sz w:val="20"/>
                <w:szCs w:val="20"/>
              </w:rPr>
              <w:t>1 </w:t>
            </w:r>
            <w:r w:rsidR="00E909D6" w:rsidRPr="00416A53">
              <w:rPr>
                <w:sz w:val="20"/>
                <w:szCs w:val="20"/>
              </w:rPr>
              <w:t>4</w:t>
            </w:r>
            <w:r w:rsidR="00AC7E71" w:rsidRPr="00416A53">
              <w:rPr>
                <w:sz w:val="20"/>
                <w:szCs w:val="20"/>
              </w:rPr>
              <w:t>65</w:t>
            </w:r>
            <w:r w:rsidRPr="00416A53">
              <w:rPr>
                <w:sz w:val="20"/>
                <w:szCs w:val="20"/>
              </w:rPr>
              <w:t>,</w:t>
            </w:r>
            <w:r w:rsidR="00AC7E71" w:rsidRPr="00416A53">
              <w:rPr>
                <w:sz w:val="20"/>
                <w:szCs w:val="20"/>
              </w:rPr>
              <w:t>4</w:t>
            </w:r>
          </w:p>
        </w:tc>
      </w:tr>
      <w:tr w:rsidR="00C57366" w:rsidRPr="00416A53" w14:paraId="1DFD1B32" w14:textId="77777777" w:rsidTr="00053ABC">
        <w:tc>
          <w:tcPr>
            <w:tcW w:w="2581" w:type="dxa"/>
            <w:vAlign w:val="center"/>
          </w:tcPr>
          <w:p w14:paraId="151313ED" w14:textId="77777777" w:rsidR="00C57366" w:rsidRPr="00416A53" w:rsidRDefault="00C57366" w:rsidP="00416A53">
            <w:pPr>
              <w:widowControl w:val="0"/>
              <w:tabs>
                <w:tab w:val="left" w:pos="567"/>
              </w:tabs>
              <w:jc w:val="both"/>
              <w:rPr>
                <w:sz w:val="20"/>
                <w:szCs w:val="20"/>
              </w:rPr>
            </w:pPr>
            <w:r w:rsidRPr="00416A53">
              <w:rPr>
                <w:sz w:val="20"/>
                <w:szCs w:val="20"/>
              </w:rPr>
              <w:t>Индекс производства – РАЗДЕЛ С: Добыча полезных ископаемых</w:t>
            </w:r>
          </w:p>
        </w:tc>
        <w:tc>
          <w:tcPr>
            <w:tcW w:w="1276" w:type="dxa"/>
            <w:vAlign w:val="center"/>
          </w:tcPr>
          <w:p w14:paraId="17F0313C" w14:textId="77777777" w:rsidR="00C57366" w:rsidRPr="00416A53" w:rsidRDefault="00C57366" w:rsidP="00416A53">
            <w:pPr>
              <w:widowControl w:val="0"/>
              <w:tabs>
                <w:tab w:val="left" w:pos="567"/>
              </w:tabs>
              <w:jc w:val="center"/>
              <w:rPr>
                <w:sz w:val="20"/>
                <w:szCs w:val="20"/>
              </w:rPr>
            </w:pPr>
            <w:r w:rsidRPr="00416A53">
              <w:rPr>
                <w:sz w:val="20"/>
                <w:szCs w:val="20"/>
              </w:rPr>
              <w:t>в % к предыдущему году в сопоставимых ценах</w:t>
            </w:r>
          </w:p>
          <w:p w14:paraId="749D7EDF" w14:textId="77777777" w:rsidR="00C57366" w:rsidRPr="00416A53" w:rsidRDefault="00C57366" w:rsidP="00416A53">
            <w:pPr>
              <w:widowControl w:val="0"/>
              <w:tabs>
                <w:tab w:val="left" w:pos="567"/>
              </w:tabs>
              <w:jc w:val="center"/>
              <w:rPr>
                <w:sz w:val="20"/>
                <w:szCs w:val="20"/>
              </w:rPr>
            </w:pPr>
          </w:p>
        </w:tc>
        <w:tc>
          <w:tcPr>
            <w:tcW w:w="1276" w:type="dxa"/>
            <w:shd w:val="clear" w:color="auto" w:fill="auto"/>
            <w:vAlign w:val="center"/>
          </w:tcPr>
          <w:p w14:paraId="59191411" w14:textId="3733E9A5" w:rsidR="00C57366" w:rsidRPr="00416A53" w:rsidRDefault="001A3FFD" w:rsidP="00416A53">
            <w:pPr>
              <w:jc w:val="center"/>
              <w:rPr>
                <w:sz w:val="20"/>
                <w:szCs w:val="20"/>
              </w:rPr>
            </w:pPr>
            <w:r w:rsidRPr="00416A53">
              <w:rPr>
                <w:sz w:val="20"/>
                <w:szCs w:val="20"/>
              </w:rPr>
              <w:t>10</w:t>
            </w:r>
            <w:r w:rsidR="00004ACB" w:rsidRPr="00416A53">
              <w:rPr>
                <w:sz w:val="20"/>
                <w:szCs w:val="20"/>
              </w:rPr>
              <w:t>0</w:t>
            </w:r>
            <w:r w:rsidRPr="00416A53">
              <w:rPr>
                <w:sz w:val="20"/>
                <w:szCs w:val="20"/>
              </w:rPr>
              <w:t>,</w:t>
            </w:r>
            <w:r w:rsidR="00004ACB" w:rsidRPr="00416A53">
              <w:rPr>
                <w:sz w:val="20"/>
                <w:szCs w:val="20"/>
              </w:rPr>
              <w:t>7</w:t>
            </w:r>
          </w:p>
        </w:tc>
        <w:tc>
          <w:tcPr>
            <w:tcW w:w="1276" w:type="dxa"/>
            <w:shd w:val="clear" w:color="auto" w:fill="auto"/>
            <w:vAlign w:val="center"/>
          </w:tcPr>
          <w:p w14:paraId="3223AF1C" w14:textId="5EB74A34" w:rsidR="00C57366" w:rsidRPr="00416A53" w:rsidRDefault="00004ACB" w:rsidP="00416A53">
            <w:pPr>
              <w:jc w:val="center"/>
              <w:rPr>
                <w:sz w:val="20"/>
                <w:szCs w:val="20"/>
              </w:rPr>
            </w:pPr>
            <w:r w:rsidRPr="00416A53">
              <w:rPr>
                <w:sz w:val="20"/>
                <w:szCs w:val="20"/>
              </w:rPr>
              <w:t>97</w:t>
            </w:r>
            <w:r w:rsidR="00C57366" w:rsidRPr="00416A53">
              <w:rPr>
                <w:sz w:val="20"/>
                <w:szCs w:val="20"/>
              </w:rPr>
              <w:t>,</w:t>
            </w:r>
            <w:r w:rsidRPr="00416A53">
              <w:rPr>
                <w:sz w:val="20"/>
                <w:szCs w:val="20"/>
              </w:rPr>
              <w:t>0</w:t>
            </w:r>
          </w:p>
        </w:tc>
        <w:tc>
          <w:tcPr>
            <w:tcW w:w="1417" w:type="dxa"/>
            <w:shd w:val="clear" w:color="auto" w:fill="auto"/>
            <w:vAlign w:val="center"/>
          </w:tcPr>
          <w:p w14:paraId="1E01A455" w14:textId="29E42D42" w:rsidR="00C57366" w:rsidRPr="00416A53" w:rsidRDefault="00247DAD" w:rsidP="00416A53">
            <w:pPr>
              <w:jc w:val="center"/>
              <w:rPr>
                <w:sz w:val="20"/>
                <w:szCs w:val="20"/>
              </w:rPr>
            </w:pPr>
            <w:r w:rsidRPr="00416A53">
              <w:rPr>
                <w:sz w:val="20"/>
                <w:szCs w:val="20"/>
              </w:rPr>
              <w:t>9</w:t>
            </w:r>
            <w:r w:rsidR="00004ACB" w:rsidRPr="00416A53">
              <w:rPr>
                <w:sz w:val="20"/>
                <w:szCs w:val="20"/>
              </w:rPr>
              <w:t>5</w:t>
            </w:r>
            <w:r w:rsidRPr="00416A53">
              <w:rPr>
                <w:sz w:val="20"/>
                <w:szCs w:val="20"/>
              </w:rPr>
              <w:t>,</w:t>
            </w:r>
            <w:r w:rsidR="00AC7E71" w:rsidRPr="00416A53">
              <w:rPr>
                <w:sz w:val="20"/>
                <w:szCs w:val="20"/>
              </w:rPr>
              <w:t>2</w:t>
            </w:r>
          </w:p>
        </w:tc>
        <w:tc>
          <w:tcPr>
            <w:tcW w:w="1418" w:type="dxa"/>
            <w:shd w:val="clear" w:color="auto" w:fill="auto"/>
            <w:vAlign w:val="center"/>
          </w:tcPr>
          <w:p w14:paraId="400A1E94" w14:textId="2A09C960" w:rsidR="00C57366" w:rsidRPr="00416A53" w:rsidRDefault="00247DAD" w:rsidP="00416A53">
            <w:pPr>
              <w:jc w:val="center"/>
              <w:rPr>
                <w:sz w:val="20"/>
                <w:szCs w:val="20"/>
              </w:rPr>
            </w:pPr>
            <w:r w:rsidRPr="00416A53">
              <w:rPr>
                <w:sz w:val="20"/>
                <w:szCs w:val="20"/>
              </w:rPr>
              <w:t>100,</w:t>
            </w:r>
            <w:r w:rsidR="00004ACB" w:rsidRPr="00416A53">
              <w:rPr>
                <w:sz w:val="20"/>
                <w:szCs w:val="20"/>
              </w:rPr>
              <w:t>9</w:t>
            </w:r>
          </w:p>
        </w:tc>
        <w:tc>
          <w:tcPr>
            <w:tcW w:w="1417" w:type="dxa"/>
            <w:shd w:val="clear" w:color="auto" w:fill="auto"/>
            <w:vAlign w:val="center"/>
          </w:tcPr>
          <w:p w14:paraId="5F43FB77" w14:textId="6822318E" w:rsidR="00C57366" w:rsidRPr="00416A53" w:rsidRDefault="00247DAD" w:rsidP="00416A53">
            <w:pPr>
              <w:jc w:val="center"/>
              <w:rPr>
                <w:sz w:val="20"/>
                <w:szCs w:val="20"/>
              </w:rPr>
            </w:pPr>
            <w:r w:rsidRPr="00416A53">
              <w:rPr>
                <w:sz w:val="20"/>
                <w:szCs w:val="20"/>
              </w:rPr>
              <w:t>10</w:t>
            </w:r>
            <w:r w:rsidR="00004ACB" w:rsidRPr="00416A53">
              <w:rPr>
                <w:sz w:val="20"/>
                <w:szCs w:val="20"/>
              </w:rPr>
              <w:t>2</w:t>
            </w:r>
            <w:r w:rsidRPr="00416A53">
              <w:rPr>
                <w:sz w:val="20"/>
                <w:szCs w:val="20"/>
              </w:rPr>
              <w:t>,</w:t>
            </w:r>
            <w:r w:rsidR="00004ACB" w:rsidRPr="00416A53">
              <w:rPr>
                <w:sz w:val="20"/>
                <w:szCs w:val="20"/>
              </w:rPr>
              <w:t>9</w:t>
            </w:r>
          </w:p>
        </w:tc>
        <w:tc>
          <w:tcPr>
            <w:tcW w:w="1276" w:type="dxa"/>
            <w:shd w:val="clear" w:color="auto" w:fill="auto"/>
            <w:vAlign w:val="center"/>
          </w:tcPr>
          <w:p w14:paraId="4E12ED0E" w14:textId="3D8FB09A" w:rsidR="00C57366" w:rsidRPr="00416A53" w:rsidRDefault="00247DAD" w:rsidP="00416A53">
            <w:pPr>
              <w:jc w:val="center"/>
              <w:rPr>
                <w:sz w:val="20"/>
                <w:szCs w:val="20"/>
              </w:rPr>
            </w:pPr>
            <w:r w:rsidRPr="00416A53">
              <w:rPr>
                <w:sz w:val="20"/>
                <w:szCs w:val="20"/>
              </w:rPr>
              <w:t>99,</w:t>
            </w:r>
            <w:r w:rsidR="00AC7E71" w:rsidRPr="00416A53">
              <w:rPr>
                <w:sz w:val="20"/>
                <w:szCs w:val="20"/>
              </w:rPr>
              <w:t>2</w:t>
            </w:r>
          </w:p>
        </w:tc>
        <w:tc>
          <w:tcPr>
            <w:tcW w:w="1276" w:type="dxa"/>
            <w:shd w:val="clear" w:color="auto" w:fill="auto"/>
            <w:vAlign w:val="center"/>
          </w:tcPr>
          <w:p w14:paraId="471D1058" w14:textId="710CA335" w:rsidR="00C57366" w:rsidRPr="00416A53" w:rsidRDefault="00247DAD" w:rsidP="00416A53">
            <w:pPr>
              <w:jc w:val="center"/>
              <w:rPr>
                <w:sz w:val="20"/>
                <w:szCs w:val="20"/>
              </w:rPr>
            </w:pPr>
            <w:r w:rsidRPr="00416A53">
              <w:rPr>
                <w:sz w:val="20"/>
                <w:szCs w:val="20"/>
              </w:rPr>
              <w:t>99</w:t>
            </w:r>
            <w:r w:rsidR="00004ACB" w:rsidRPr="00416A53">
              <w:rPr>
                <w:sz w:val="20"/>
                <w:szCs w:val="20"/>
              </w:rPr>
              <w:t>,2</w:t>
            </w:r>
          </w:p>
        </w:tc>
        <w:tc>
          <w:tcPr>
            <w:tcW w:w="1134" w:type="dxa"/>
            <w:shd w:val="clear" w:color="auto" w:fill="auto"/>
            <w:vAlign w:val="center"/>
          </w:tcPr>
          <w:p w14:paraId="4108ED24" w14:textId="0B3BA249" w:rsidR="00C57366" w:rsidRPr="00416A53" w:rsidRDefault="00247DAD" w:rsidP="00416A53">
            <w:pPr>
              <w:jc w:val="center"/>
              <w:rPr>
                <w:sz w:val="20"/>
                <w:szCs w:val="20"/>
              </w:rPr>
            </w:pPr>
            <w:r w:rsidRPr="00416A53">
              <w:rPr>
                <w:sz w:val="20"/>
                <w:szCs w:val="20"/>
              </w:rPr>
              <w:t>9</w:t>
            </w:r>
            <w:r w:rsidR="00004ACB" w:rsidRPr="00416A53">
              <w:rPr>
                <w:sz w:val="20"/>
                <w:szCs w:val="20"/>
              </w:rPr>
              <w:t>9</w:t>
            </w:r>
            <w:r w:rsidRPr="00416A53">
              <w:rPr>
                <w:sz w:val="20"/>
                <w:szCs w:val="20"/>
              </w:rPr>
              <w:t>,</w:t>
            </w:r>
            <w:r w:rsidR="00004ACB" w:rsidRPr="00416A53">
              <w:rPr>
                <w:sz w:val="20"/>
                <w:szCs w:val="20"/>
              </w:rPr>
              <w:t>6</w:t>
            </w:r>
          </w:p>
        </w:tc>
        <w:tc>
          <w:tcPr>
            <w:tcW w:w="1275" w:type="dxa"/>
            <w:shd w:val="clear" w:color="auto" w:fill="auto"/>
            <w:vAlign w:val="center"/>
          </w:tcPr>
          <w:p w14:paraId="0E7E4A82" w14:textId="682A745C" w:rsidR="00C57366" w:rsidRPr="00416A53" w:rsidRDefault="00004ACB" w:rsidP="00416A53">
            <w:pPr>
              <w:jc w:val="center"/>
              <w:rPr>
                <w:sz w:val="20"/>
                <w:szCs w:val="20"/>
              </w:rPr>
            </w:pPr>
            <w:r w:rsidRPr="00416A53">
              <w:rPr>
                <w:sz w:val="20"/>
                <w:szCs w:val="20"/>
              </w:rPr>
              <w:t>100</w:t>
            </w:r>
            <w:r w:rsidR="00247DAD" w:rsidRPr="00416A53">
              <w:rPr>
                <w:sz w:val="20"/>
                <w:szCs w:val="20"/>
              </w:rPr>
              <w:t>,</w:t>
            </w:r>
            <w:r w:rsidRPr="00416A53">
              <w:rPr>
                <w:sz w:val="20"/>
                <w:szCs w:val="20"/>
              </w:rPr>
              <w:t>2</w:t>
            </w:r>
          </w:p>
        </w:tc>
      </w:tr>
      <w:tr w:rsidR="00C57366" w:rsidRPr="00416A53" w14:paraId="7FA976E4" w14:textId="77777777" w:rsidTr="00053ABC">
        <w:tc>
          <w:tcPr>
            <w:tcW w:w="15622" w:type="dxa"/>
            <w:gridSpan w:val="11"/>
            <w:shd w:val="clear" w:color="auto" w:fill="auto"/>
            <w:vAlign w:val="center"/>
          </w:tcPr>
          <w:p w14:paraId="120908F6" w14:textId="77777777" w:rsidR="00C57366" w:rsidRPr="00416A53" w:rsidRDefault="00C57366" w:rsidP="00416A53">
            <w:pPr>
              <w:widowControl w:val="0"/>
              <w:tabs>
                <w:tab w:val="left" w:pos="567"/>
              </w:tabs>
              <w:jc w:val="center"/>
              <w:rPr>
                <w:b/>
                <w:sz w:val="20"/>
                <w:szCs w:val="20"/>
              </w:rPr>
            </w:pPr>
            <w:r w:rsidRPr="00416A53">
              <w:rPr>
                <w:b/>
                <w:sz w:val="20"/>
                <w:szCs w:val="20"/>
              </w:rPr>
              <w:t>Обрабатывающие производства</w:t>
            </w:r>
          </w:p>
        </w:tc>
      </w:tr>
      <w:tr w:rsidR="00C57366" w:rsidRPr="00416A53" w14:paraId="4F73F6D5" w14:textId="77777777" w:rsidTr="00053ABC">
        <w:tc>
          <w:tcPr>
            <w:tcW w:w="2581" w:type="dxa"/>
            <w:vAlign w:val="center"/>
          </w:tcPr>
          <w:p w14:paraId="23430B81" w14:textId="77777777" w:rsidR="00C57366" w:rsidRPr="00416A53" w:rsidRDefault="00C57366" w:rsidP="00416A53">
            <w:pPr>
              <w:widowControl w:val="0"/>
              <w:tabs>
                <w:tab w:val="left" w:pos="567"/>
              </w:tabs>
              <w:jc w:val="both"/>
              <w:rPr>
                <w:sz w:val="20"/>
                <w:szCs w:val="20"/>
              </w:rPr>
            </w:pPr>
            <w:r w:rsidRPr="00416A53">
              <w:rPr>
                <w:sz w:val="20"/>
                <w:szCs w:val="20"/>
              </w:rPr>
              <w:t>Объем отгруженных товаров собственного производства, выполненных работ и услуг собственными силами</w:t>
            </w:r>
          </w:p>
          <w:p w14:paraId="5E1D254F" w14:textId="77777777" w:rsidR="00C57366" w:rsidRPr="00416A53" w:rsidRDefault="00C57366" w:rsidP="00416A53">
            <w:pPr>
              <w:widowControl w:val="0"/>
              <w:tabs>
                <w:tab w:val="left" w:pos="567"/>
              </w:tabs>
              <w:jc w:val="both"/>
              <w:rPr>
                <w:sz w:val="20"/>
                <w:szCs w:val="20"/>
              </w:rPr>
            </w:pPr>
            <w:r w:rsidRPr="00416A53">
              <w:rPr>
                <w:sz w:val="20"/>
                <w:szCs w:val="20"/>
              </w:rPr>
              <w:t xml:space="preserve">РАЗДЕЛ </w:t>
            </w:r>
            <w:r w:rsidRPr="00416A53">
              <w:rPr>
                <w:sz w:val="20"/>
                <w:szCs w:val="20"/>
                <w:lang w:val="en-US"/>
              </w:rPr>
              <w:t>D</w:t>
            </w:r>
            <w:r w:rsidRPr="00416A53">
              <w:rPr>
                <w:sz w:val="20"/>
                <w:szCs w:val="20"/>
              </w:rPr>
              <w:t>: Обрабатывающие производства</w:t>
            </w:r>
          </w:p>
        </w:tc>
        <w:tc>
          <w:tcPr>
            <w:tcW w:w="1276" w:type="dxa"/>
            <w:vAlign w:val="center"/>
          </w:tcPr>
          <w:p w14:paraId="1F2D328D" w14:textId="77777777" w:rsidR="00C57366" w:rsidRPr="00416A53" w:rsidRDefault="00C57366" w:rsidP="00416A53">
            <w:pPr>
              <w:widowControl w:val="0"/>
              <w:tabs>
                <w:tab w:val="left" w:pos="567"/>
              </w:tabs>
              <w:jc w:val="center"/>
              <w:rPr>
                <w:sz w:val="20"/>
                <w:szCs w:val="20"/>
              </w:rPr>
            </w:pPr>
            <w:r w:rsidRPr="00416A53">
              <w:rPr>
                <w:sz w:val="20"/>
                <w:szCs w:val="20"/>
              </w:rPr>
              <w:t>млн. руб.</w:t>
            </w:r>
          </w:p>
        </w:tc>
        <w:tc>
          <w:tcPr>
            <w:tcW w:w="1276" w:type="dxa"/>
            <w:shd w:val="clear" w:color="auto" w:fill="auto"/>
            <w:vAlign w:val="center"/>
          </w:tcPr>
          <w:p w14:paraId="23F8FF73" w14:textId="1466617E" w:rsidR="00C57366" w:rsidRPr="00416A53" w:rsidRDefault="00C57366" w:rsidP="00416A53">
            <w:pPr>
              <w:jc w:val="center"/>
              <w:rPr>
                <w:sz w:val="20"/>
                <w:szCs w:val="20"/>
              </w:rPr>
            </w:pPr>
            <w:r w:rsidRPr="00416A53">
              <w:rPr>
                <w:sz w:val="20"/>
                <w:szCs w:val="20"/>
              </w:rPr>
              <w:t>1</w:t>
            </w:r>
            <w:r w:rsidR="00716357" w:rsidRPr="00416A53">
              <w:rPr>
                <w:sz w:val="20"/>
                <w:szCs w:val="20"/>
              </w:rPr>
              <w:t>1</w:t>
            </w:r>
            <w:r w:rsidRPr="00416A53">
              <w:rPr>
                <w:sz w:val="20"/>
                <w:szCs w:val="20"/>
              </w:rPr>
              <w:t xml:space="preserve"> </w:t>
            </w:r>
            <w:r w:rsidR="00F34F27" w:rsidRPr="00416A53">
              <w:rPr>
                <w:sz w:val="20"/>
                <w:szCs w:val="20"/>
              </w:rPr>
              <w:t>327</w:t>
            </w:r>
            <w:r w:rsidRPr="00416A53">
              <w:rPr>
                <w:sz w:val="20"/>
                <w:szCs w:val="20"/>
              </w:rPr>
              <w:t>,</w:t>
            </w:r>
            <w:r w:rsidR="00F34F27" w:rsidRPr="00416A53">
              <w:rPr>
                <w:sz w:val="20"/>
                <w:szCs w:val="20"/>
              </w:rPr>
              <w:t>8</w:t>
            </w:r>
          </w:p>
        </w:tc>
        <w:tc>
          <w:tcPr>
            <w:tcW w:w="1276" w:type="dxa"/>
            <w:shd w:val="clear" w:color="auto" w:fill="auto"/>
            <w:vAlign w:val="center"/>
          </w:tcPr>
          <w:p w14:paraId="226CA968" w14:textId="177DCD47" w:rsidR="00C57366" w:rsidRPr="00416A53" w:rsidRDefault="00C57366" w:rsidP="00416A53">
            <w:pPr>
              <w:jc w:val="center"/>
              <w:rPr>
                <w:sz w:val="20"/>
                <w:szCs w:val="20"/>
              </w:rPr>
            </w:pPr>
            <w:r w:rsidRPr="00416A53">
              <w:rPr>
                <w:sz w:val="20"/>
                <w:szCs w:val="20"/>
              </w:rPr>
              <w:t>1</w:t>
            </w:r>
            <w:r w:rsidR="00716357" w:rsidRPr="00416A53">
              <w:rPr>
                <w:sz w:val="20"/>
                <w:szCs w:val="20"/>
              </w:rPr>
              <w:t>3 </w:t>
            </w:r>
            <w:r w:rsidR="00F34F27" w:rsidRPr="00416A53">
              <w:rPr>
                <w:sz w:val="20"/>
                <w:szCs w:val="20"/>
              </w:rPr>
              <w:t>870</w:t>
            </w:r>
            <w:r w:rsidR="00716357" w:rsidRPr="00416A53">
              <w:rPr>
                <w:sz w:val="20"/>
                <w:szCs w:val="20"/>
              </w:rPr>
              <w:t>,</w:t>
            </w:r>
            <w:r w:rsidR="00F34F27" w:rsidRPr="00416A53">
              <w:rPr>
                <w:sz w:val="20"/>
                <w:szCs w:val="20"/>
              </w:rPr>
              <w:t>7</w:t>
            </w:r>
          </w:p>
        </w:tc>
        <w:tc>
          <w:tcPr>
            <w:tcW w:w="1417" w:type="dxa"/>
            <w:shd w:val="clear" w:color="auto" w:fill="auto"/>
            <w:vAlign w:val="center"/>
          </w:tcPr>
          <w:p w14:paraId="3DABD153" w14:textId="38543C1D" w:rsidR="00C57366" w:rsidRPr="00416A53" w:rsidRDefault="00C57366" w:rsidP="00416A53">
            <w:pPr>
              <w:jc w:val="center"/>
              <w:rPr>
                <w:sz w:val="20"/>
                <w:szCs w:val="20"/>
              </w:rPr>
            </w:pPr>
            <w:r w:rsidRPr="00416A53">
              <w:rPr>
                <w:sz w:val="20"/>
                <w:szCs w:val="20"/>
              </w:rPr>
              <w:t>1</w:t>
            </w:r>
            <w:r w:rsidR="00F34F27" w:rsidRPr="00416A53">
              <w:rPr>
                <w:sz w:val="20"/>
                <w:szCs w:val="20"/>
              </w:rPr>
              <w:t>4</w:t>
            </w:r>
            <w:r w:rsidRPr="00416A53">
              <w:rPr>
                <w:sz w:val="20"/>
                <w:szCs w:val="20"/>
              </w:rPr>
              <w:t xml:space="preserve"> </w:t>
            </w:r>
            <w:r w:rsidR="005F1F2A" w:rsidRPr="00416A53">
              <w:rPr>
                <w:sz w:val="20"/>
                <w:szCs w:val="20"/>
              </w:rPr>
              <w:t>3</w:t>
            </w:r>
            <w:r w:rsidR="00F34F27" w:rsidRPr="00416A53">
              <w:rPr>
                <w:sz w:val="20"/>
                <w:szCs w:val="20"/>
              </w:rPr>
              <w:t>00</w:t>
            </w:r>
            <w:r w:rsidRPr="00416A53">
              <w:rPr>
                <w:sz w:val="20"/>
                <w:szCs w:val="20"/>
              </w:rPr>
              <w:t>,</w:t>
            </w:r>
            <w:r w:rsidR="00F34F27" w:rsidRPr="00416A53">
              <w:rPr>
                <w:sz w:val="20"/>
                <w:szCs w:val="20"/>
              </w:rPr>
              <w:t>7</w:t>
            </w:r>
          </w:p>
        </w:tc>
        <w:tc>
          <w:tcPr>
            <w:tcW w:w="1418" w:type="dxa"/>
            <w:shd w:val="clear" w:color="auto" w:fill="auto"/>
            <w:vAlign w:val="center"/>
          </w:tcPr>
          <w:p w14:paraId="038A2F21" w14:textId="03DD14DF" w:rsidR="00C57366" w:rsidRPr="00416A53" w:rsidRDefault="00C57366" w:rsidP="00416A53">
            <w:pPr>
              <w:jc w:val="center"/>
              <w:rPr>
                <w:sz w:val="20"/>
                <w:szCs w:val="20"/>
              </w:rPr>
            </w:pPr>
            <w:r w:rsidRPr="00416A53">
              <w:rPr>
                <w:sz w:val="20"/>
                <w:szCs w:val="20"/>
              </w:rPr>
              <w:t>1</w:t>
            </w:r>
            <w:r w:rsidR="00F34F27" w:rsidRPr="00416A53">
              <w:rPr>
                <w:sz w:val="20"/>
                <w:szCs w:val="20"/>
              </w:rPr>
              <w:t>4</w:t>
            </w:r>
            <w:r w:rsidRPr="00416A53">
              <w:rPr>
                <w:sz w:val="20"/>
                <w:szCs w:val="20"/>
              </w:rPr>
              <w:t> </w:t>
            </w:r>
            <w:r w:rsidR="00F34F27" w:rsidRPr="00416A53">
              <w:rPr>
                <w:sz w:val="20"/>
                <w:szCs w:val="20"/>
              </w:rPr>
              <w:t>002</w:t>
            </w:r>
            <w:r w:rsidRPr="00416A53">
              <w:rPr>
                <w:sz w:val="20"/>
                <w:szCs w:val="20"/>
              </w:rPr>
              <w:t>,</w:t>
            </w:r>
            <w:r w:rsidR="00F34F27" w:rsidRPr="00416A53">
              <w:rPr>
                <w:sz w:val="20"/>
                <w:szCs w:val="20"/>
              </w:rPr>
              <w:t>7</w:t>
            </w:r>
          </w:p>
        </w:tc>
        <w:tc>
          <w:tcPr>
            <w:tcW w:w="1417" w:type="dxa"/>
            <w:shd w:val="clear" w:color="auto" w:fill="auto"/>
            <w:vAlign w:val="center"/>
          </w:tcPr>
          <w:p w14:paraId="673EAD86" w14:textId="1830AACC" w:rsidR="00C57366" w:rsidRPr="00416A53" w:rsidRDefault="00C57366" w:rsidP="00416A53">
            <w:pPr>
              <w:jc w:val="center"/>
              <w:rPr>
                <w:sz w:val="20"/>
                <w:szCs w:val="20"/>
              </w:rPr>
            </w:pPr>
            <w:r w:rsidRPr="00416A53">
              <w:rPr>
                <w:sz w:val="20"/>
                <w:szCs w:val="20"/>
              </w:rPr>
              <w:t>1</w:t>
            </w:r>
            <w:r w:rsidR="00F34F27" w:rsidRPr="00416A53">
              <w:rPr>
                <w:sz w:val="20"/>
                <w:szCs w:val="20"/>
              </w:rPr>
              <w:t>4</w:t>
            </w:r>
            <w:r w:rsidRPr="00416A53">
              <w:rPr>
                <w:sz w:val="20"/>
                <w:szCs w:val="20"/>
              </w:rPr>
              <w:t> </w:t>
            </w:r>
            <w:r w:rsidR="00F34F27" w:rsidRPr="00416A53">
              <w:rPr>
                <w:sz w:val="20"/>
                <w:szCs w:val="20"/>
              </w:rPr>
              <w:t>669</w:t>
            </w:r>
            <w:r w:rsidRPr="00416A53">
              <w:rPr>
                <w:sz w:val="20"/>
                <w:szCs w:val="20"/>
              </w:rPr>
              <w:t>,</w:t>
            </w:r>
            <w:r w:rsidR="00F34F27" w:rsidRPr="00416A53">
              <w:rPr>
                <w:sz w:val="20"/>
                <w:szCs w:val="20"/>
              </w:rPr>
              <w:t>7</w:t>
            </w:r>
          </w:p>
        </w:tc>
        <w:tc>
          <w:tcPr>
            <w:tcW w:w="1276" w:type="dxa"/>
            <w:shd w:val="clear" w:color="auto" w:fill="auto"/>
            <w:vAlign w:val="center"/>
          </w:tcPr>
          <w:p w14:paraId="6A93D1C8" w14:textId="4A3320C2" w:rsidR="00C57366" w:rsidRPr="00416A53" w:rsidRDefault="005F1F2A" w:rsidP="00416A53">
            <w:pPr>
              <w:jc w:val="center"/>
              <w:rPr>
                <w:sz w:val="20"/>
                <w:szCs w:val="20"/>
              </w:rPr>
            </w:pPr>
            <w:r w:rsidRPr="00416A53">
              <w:rPr>
                <w:sz w:val="20"/>
                <w:szCs w:val="20"/>
              </w:rPr>
              <w:t>1</w:t>
            </w:r>
            <w:r w:rsidR="00F34F27" w:rsidRPr="00416A53">
              <w:rPr>
                <w:sz w:val="20"/>
                <w:szCs w:val="20"/>
              </w:rPr>
              <w:t>4</w:t>
            </w:r>
            <w:r w:rsidRPr="00416A53">
              <w:rPr>
                <w:sz w:val="20"/>
                <w:szCs w:val="20"/>
              </w:rPr>
              <w:t xml:space="preserve"> </w:t>
            </w:r>
            <w:r w:rsidR="00F34F27" w:rsidRPr="00416A53">
              <w:rPr>
                <w:sz w:val="20"/>
                <w:szCs w:val="20"/>
              </w:rPr>
              <w:t>109</w:t>
            </w:r>
            <w:r w:rsidR="00C57366" w:rsidRPr="00416A53">
              <w:rPr>
                <w:sz w:val="20"/>
                <w:szCs w:val="20"/>
              </w:rPr>
              <w:t>,</w:t>
            </w:r>
            <w:r w:rsidR="00F34F27" w:rsidRPr="00416A53">
              <w:rPr>
                <w:sz w:val="20"/>
                <w:szCs w:val="20"/>
              </w:rPr>
              <w:t>2</w:t>
            </w:r>
          </w:p>
        </w:tc>
        <w:tc>
          <w:tcPr>
            <w:tcW w:w="1276" w:type="dxa"/>
            <w:shd w:val="clear" w:color="auto" w:fill="auto"/>
            <w:vAlign w:val="center"/>
          </w:tcPr>
          <w:p w14:paraId="43E3D945" w14:textId="292DF0FD" w:rsidR="00C57366" w:rsidRPr="00416A53" w:rsidRDefault="00C57366" w:rsidP="00416A53">
            <w:pPr>
              <w:jc w:val="center"/>
              <w:rPr>
                <w:sz w:val="20"/>
                <w:szCs w:val="20"/>
              </w:rPr>
            </w:pPr>
            <w:r w:rsidRPr="00416A53">
              <w:rPr>
                <w:sz w:val="20"/>
                <w:szCs w:val="20"/>
              </w:rPr>
              <w:t>1</w:t>
            </w:r>
            <w:r w:rsidR="00F34F27" w:rsidRPr="00416A53">
              <w:rPr>
                <w:sz w:val="20"/>
                <w:szCs w:val="20"/>
              </w:rPr>
              <w:t>4</w:t>
            </w:r>
            <w:r w:rsidRPr="00416A53">
              <w:rPr>
                <w:sz w:val="20"/>
                <w:szCs w:val="20"/>
              </w:rPr>
              <w:t> </w:t>
            </w:r>
            <w:r w:rsidR="00F34F27" w:rsidRPr="00416A53">
              <w:rPr>
                <w:sz w:val="20"/>
                <w:szCs w:val="20"/>
              </w:rPr>
              <w:t>844</w:t>
            </w:r>
            <w:r w:rsidRPr="00416A53">
              <w:rPr>
                <w:sz w:val="20"/>
                <w:szCs w:val="20"/>
              </w:rPr>
              <w:t>,</w:t>
            </w:r>
            <w:r w:rsidR="00F34F27" w:rsidRPr="00416A53">
              <w:rPr>
                <w:sz w:val="20"/>
                <w:szCs w:val="20"/>
              </w:rPr>
              <w:t>2</w:t>
            </w:r>
          </w:p>
        </w:tc>
        <w:tc>
          <w:tcPr>
            <w:tcW w:w="1134" w:type="dxa"/>
            <w:shd w:val="clear" w:color="auto" w:fill="auto"/>
            <w:vAlign w:val="center"/>
          </w:tcPr>
          <w:p w14:paraId="17131053" w14:textId="221CD387" w:rsidR="00C57366" w:rsidRPr="00416A53" w:rsidRDefault="00C57366" w:rsidP="00416A53">
            <w:pPr>
              <w:jc w:val="center"/>
              <w:rPr>
                <w:sz w:val="20"/>
                <w:szCs w:val="20"/>
              </w:rPr>
            </w:pPr>
            <w:r w:rsidRPr="00416A53">
              <w:rPr>
                <w:sz w:val="20"/>
                <w:szCs w:val="20"/>
              </w:rPr>
              <w:t>1</w:t>
            </w:r>
            <w:r w:rsidR="00F34F27" w:rsidRPr="00416A53">
              <w:rPr>
                <w:sz w:val="20"/>
                <w:szCs w:val="20"/>
              </w:rPr>
              <w:t>4</w:t>
            </w:r>
            <w:r w:rsidR="005F1F2A" w:rsidRPr="00416A53">
              <w:rPr>
                <w:sz w:val="20"/>
                <w:szCs w:val="20"/>
              </w:rPr>
              <w:t> 3</w:t>
            </w:r>
            <w:r w:rsidR="00F34F27" w:rsidRPr="00416A53">
              <w:rPr>
                <w:sz w:val="20"/>
                <w:szCs w:val="20"/>
              </w:rPr>
              <w:t>27</w:t>
            </w:r>
            <w:r w:rsidR="005F1F2A" w:rsidRPr="00416A53">
              <w:rPr>
                <w:sz w:val="20"/>
                <w:szCs w:val="20"/>
              </w:rPr>
              <w:t>,</w:t>
            </w:r>
            <w:r w:rsidR="00F34F27" w:rsidRPr="00416A53">
              <w:rPr>
                <w:sz w:val="20"/>
                <w:szCs w:val="20"/>
              </w:rPr>
              <w:t>8</w:t>
            </w:r>
          </w:p>
        </w:tc>
        <w:tc>
          <w:tcPr>
            <w:tcW w:w="1275" w:type="dxa"/>
            <w:shd w:val="clear" w:color="auto" w:fill="auto"/>
            <w:vAlign w:val="center"/>
          </w:tcPr>
          <w:p w14:paraId="5165F4FA" w14:textId="1796E2BB" w:rsidR="00C57366" w:rsidRPr="00416A53" w:rsidRDefault="00C57366" w:rsidP="00416A53">
            <w:pPr>
              <w:jc w:val="center"/>
              <w:rPr>
                <w:sz w:val="20"/>
                <w:szCs w:val="20"/>
              </w:rPr>
            </w:pPr>
            <w:r w:rsidRPr="00416A53">
              <w:rPr>
                <w:sz w:val="20"/>
                <w:szCs w:val="20"/>
              </w:rPr>
              <w:t>1</w:t>
            </w:r>
            <w:r w:rsidR="00B533CE" w:rsidRPr="00416A53">
              <w:rPr>
                <w:sz w:val="20"/>
                <w:szCs w:val="20"/>
              </w:rPr>
              <w:t>5</w:t>
            </w:r>
            <w:r w:rsidRPr="00416A53">
              <w:rPr>
                <w:sz w:val="20"/>
                <w:szCs w:val="20"/>
              </w:rPr>
              <w:t> </w:t>
            </w:r>
            <w:r w:rsidR="005F1F2A" w:rsidRPr="00416A53">
              <w:rPr>
                <w:sz w:val="20"/>
                <w:szCs w:val="20"/>
              </w:rPr>
              <w:t>1</w:t>
            </w:r>
            <w:r w:rsidR="00B533CE" w:rsidRPr="00416A53">
              <w:rPr>
                <w:sz w:val="20"/>
                <w:szCs w:val="20"/>
              </w:rPr>
              <w:t>66</w:t>
            </w:r>
            <w:r w:rsidRPr="00416A53">
              <w:rPr>
                <w:sz w:val="20"/>
                <w:szCs w:val="20"/>
              </w:rPr>
              <w:t>,</w:t>
            </w:r>
            <w:r w:rsidR="00B533CE" w:rsidRPr="00416A53">
              <w:rPr>
                <w:sz w:val="20"/>
                <w:szCs w:val="20"/>
              </w:rPr>
              <w:t>4</w:t>
            </w:r>
          </w:p>
        </w:tc>
      </w:tr>
      <w:tr w:rsidR="00C57366" w:rsidRPr="00416A53" w14:paraId="3D16FD24" w14:textId="77777777" w:rsidTr="00053ABC">
        <w:tc>
          <w:tcPr>
            <w:tcW w:w="2581" w:type="dxa"/>
            <w:vAlign w:val="center"/>
          </w:tcPr>
          <w:p w14:paraId="2ED12551" w14:textId="77777777" w:rsidR="00C57366" w:rsidRPr="00416A53" w:rsidRDefault="00C57366" w:rsidP="00416A53">
            <w:pPr>
              <w:widowControl w:val="0"/>
              <w:tabs>
                <w:tab w:val="left" w:pos="567"/>
              </w:tabs>
              <w:jc w:val="both"/>
              <w:rPr>
                <w:sz w:val="20"/>
                <w:szCs w:val="20"/>
              </w:rPr>
            </w:pPr>
            <w:r w:rsidRPr="00416A53">
              <w:rPr>
                <w:sz w:val="20"/>
                <w:szCs w:val="20"/>
              </w:rPr>
              <w:t xml:space="preserve">Индекс производства РАЗДЕЛ </w:t>
            </w:r>
            <w:r w:rsidRPr="00416A53">
              <w:rPr>
                <w:sz w:val="20"/>
                <w:szCs w:val="20"/>
                <w:lang w:val="en-US"/>
              </w:rPr>
              <w:t>D</w:t>
            </w:r>
            <w:r w:rsidRPr="00416A53">
              <w:rPr>
                <w:sz w:val="20"/>
                <w:szCs w:val="20"/>
              </w:rPr>
              <w:t>: Обрабатывающие производства</w:t>
            </w:r>
          </w:p>
        </w:tc>
        <w:tc>
          <w:tcPr>
            <w:tcW w:w="1276" w:type="dxa"/>
            <w:vAlign w:val="center"/>
          </w:tcPr>
          <w:p w14:paraId="28916965" w14:textId="03EDD4C1" w:rsidR="00C57366" w:rsidRPr="00416A53" w:rsidRDefault="00AF7764" w:rsidP="00416A53">
            <w:pPr>
              <w:widowControl w:val="0"/>
              <w:tabs>
                <w:tab w:val="left" w:pos="567"/>
              </w:tabs>
              <w:jc w:val="center"/>
              <w:rPr>
                <w:b/>
                <w:sz w:val="20"/>
                <w:szCs w:val="20"/>
              </w:rPr>
            </w:pPr>
            <w:r w:rsidRPr="00416A53">
              <w:rPr>
                <w:sz w:val="20"/>
                <w:szCs w:val="20"/>
              </w:rPr>
              <w:t xml:space="preserve">в </w:t>
            </w:r>
            <w:r w:rsidR="00C57366" w:rsidRPr="00416A53">
              <w:rPr>
                <w:sz w:val="20"/>
                <w:szCs w:val="20"/>
              </w:rPr>
              <w:t>% к предыдущему году в сопоставимых ценах</w:t>
            </w:r>
          </w:p>
        </w:tc>
        <w:tc>
          <w:tcPr>
            <w:tcW w:w="1276" w:type="dxa"/>
            <w:shd w:val="clear" w:color="auto" w:fill="auto"/>
            <w:vAlign w:val="center"/>
          </w:tcPr>
          <w:p w14:paraId="6D8520C7" w14:textId="0F8953F9" w:rsidR="00C57366" w:rsidRPr="00416A53" w:rsidRDefault="001A3FFD" w:rsidP="00416A53">
            <w:pPr>
              <w:jc w:val="center"/>
              <w:rPr>
                <w:sz w:val="20"/>
                <w:szCs w:val="20"/>
              </w:rPr>
            </w:pPr>
            <w:r w:rsidRPr="00416A53">
              <w:rPr>
                <w:sz w:val="20"/>
                <w:szCs w:val="20"/>
              </w:rPr>
              <w:t>99,</w:t>
            </w:r>
            <w:r w:rsidR="00B533CE" w:rsidRPr="00416A53">
              <w:rPr>
                <w:sz w:val="20"/>
                <w:szCs w:val="20"/>
              </w:rPr>
              <w:t>0</w:t>
            </w:r>
          </w:p>
        </w:tc>
        <w:tc>
          <w:tcPr>
            <w:tcW w:w="1276" w:type="dxa"/>
            <w:shd w:val="clear" w:color="000000" w:fill="FFFFFF"/>
            <w:vAlign w:val="center"/>
          </w:tcPr>
          <w:p w14:paraId="27477160" w14:textId="3D692B73" w:rsidR="00C57366" w:rsidRPr="00416A53" w:rsidRDefault="001A3FFD" w:rsidP="00416A53">
            <w:pPr>
              <w:jc w:val="center"/>
              <w:rPr>
                <w:sz w:val="20"/>
                <w:szCs w:val="20"/>
              </w:rPr>
            </w:pPr>
            <w:r w:rsidRPr="00416A53">
              <w:rPr>
                <w:sz w:val="20"/>
                <w:szCs w:val="20"/>
              </w:rPr>
              <w:t>10</w:t>
            </w:r>
            <w:r w:rsidR="00B533CE" w:rsidRPr="00416A53">
              <w:rPr>
                <w:sz w:val="20"/>
                <w:szCs w:val="20"/>
              </w:rPr>
              <w:t>2</w:t>
            </w:r>
            <w:r w:rsidR="00C57366" w:rsidRPr="00416A53">
              <w:rPr>
                <w:sz w:val="20"/>
                <w:szCs w:val="20"/>
              </w:rPr>
              <w:t>,</w:t>
            </w:r>
            <w:r w:rsidR="00B533CE" w:rsidRPr="00416A53">
              <w:rPr>
                <w:sz w:val="20"/>
                <w:szCs w:val="20"/>
              </w:rPr>
              <w:t>5</w:t>
            </w:r>
          </w:p>
        </w:tc>
        <w:tc>
          <w:tcPr>
            <w:tcW w:w="1417" w:type="dxa"/>
            <w:shd w:val="clear" w:color="auto" w:fill="auto"/>
            <w:vAlign w:val="center"/>
          </w:tcPr>
          <w:p w14:paraId="7AD525BF" w14:textId="2FD7C7B3" w:rsidR="00C57366" w:rsidRPr="00416A53" w:rsidRDefault="00B533CE" w:rsidP="00416A53">
            <w:pPr>
              <w:jc w:val="center"/>
              <w:rPr>
                <w:sz w:val="20"/>
                <w:szCs w:val="20"/>
              </w:rPr>
            </w:pPr>
            <w:r w:rsidRPr="00416A53">
              <w:rPr>
                <w:sz w:val="20"/>
                <w:szCs w:val="20"/>
              </w:rPr>
              <w:t>100</w:t>
            </w:r>
            <w:r w:rsidR="00037CEE" w:rsidRPr="00416A53">
              <w:rPr>
                <w:sz w:val="20"/>
                <w:szCs w:val="20"/>
              </w:rPr>
              <w:t>,4</w:t>
            </w:r>
          </w:p>
        </w:tc>
        <w:tc>
          <w:tcPr>
            <w:tcW w:w="1418" w:type="dxa"/>
            <w:shd w:val="clear" w:color="auto" w:fill="auto"/>
            <w:vAlign w:val="center"/>
          </w:tcPr>
          <w:p w14:paraId="5E16013A" w14:textId="5E155EA6" w:rsidR="00C57366" w:rsidRPr="00416A53" w:rsidRDefault="00C57366" w:rsidP="00416A53">
            <w:pPr>
              <w:jc w:val="center"/>
              <w:rPr>
                <w:sz w:val="20"/>
                <w:szCs w:val="20"/>
              </w:rPr>
            </w:pPr>
            <w:r w:rsidRPr="00416A53">
              <w:rPr>
                <w:sz w:val="20"/>
                <w:szCs w:val="20"/>
              </w:rPr>
              <w:t>9</w:t>
            </w:r>
            <w:r w:rsidR="00B533CE" w:rsidRPr="00416A53">
              <w:rPr>
                <w:sz w:val="20"/>
                <w:szCs w:val="20"/>
              </w:rPr>
              <w:t>9</w:t>
            </w:r>
            <w:r w:rsidRPr="00416A53">
              <w:rPr>
                <w:sz w:val="20"/>
                <w:szCs w:val="20"/>
              </w:rPr>
              <w:t>,</w:t>
            </w:r>
            <w:r w:rsidR="00B533CE" w:rsidRPr="00416A53">
              <w:rPr>
                <w:sz w:val="20"/>
                <w:szCs w:val="20"/>
              </w:rPr>
              <w:t>9</w:t>
            </w:r>
          </w:p>
        </w:tc>
        <w:tc>
          <w:tcPr>
            <w:tcW w:w="1417" w:type="dxa"/>
            <w:shd w:val="clear" w:color="auto" w:fill="auto"/>
            <w:vAlign w:val="center"/>
          </w:tcPr>
          <w:p w14:paraId="0D39FD31" w14:textId="38167100" w:rsidR="00C57366" w:rsidRPr="00416A53" w:rsidRDefault="00C57366" w:rsidP="00416A53">
            <w:pPr>
              <w:jc w:val="center"/>
              <w:rPr>
                <w:sz w:val="20"/>
                <w:szCs w:val="20"/>
              </w:rPr>
            </w:pPr>
            <w:r w:rsidRPr="00416A53">
              <w:rPr>
                <w:sz w:val="20"/>
                <w:szCs w:val="20"/>
              </w:rPr>
              <w:t>100,</w:t>
            </w:r>
            <w:r w:rsidR="00B533CE" w:rsidRPr="00416A53">
              <w:rPr>
                <w:sz w:val="20"/>
                <w:szCs w:val="20"/>
              </w:rPr>
              <w:t>0</w:t>
            </w:r>
          </w:p>
        </w:tc>
        <w:tc>
          <w:tcPr>
            <w:tcW w:w="1276" w:type="dxa"/>
            <w:shd w:val="clear" w:color="auto" w:fill="auto"/>
            <w:vAlign w:val="center"/>
          </w:tcPr>
          <w:p w14:paraId="04B30297" w14:textId="77777777" w:rsidR="00C57366" w:rsidRPr="00416A53" w:rsidRDefault="00C57366" w:rsidP="00416A53">
            <w:pPr>
              <w:jc w:val="center"/>
              <w:rPr>
                <w:sz w:val="20"/>
                <w:szCs w:val="20"/>
              </w:rPr>
            </w:pPr>
            <w:r w:rsidRPr="00416A53">
              <w:rPr>
                <w:sz w:val="20"/>
                <w:szCs w:val="20"/>
              </w:rPr>
              <w:t>100,</w:t>
            </w:r>
            <w:r w:rsidR="00037CEE" w:rsidRPr="00416A53">
              <w:rPr>
                <w:sz w:val="20"/>
                <w:szCs w:val="20"/>
              </w:rPr>
              <w:t>0</w:t>
            </w:r>
          </w:p>
        </w:tc>
        <w:tc>
          <w:tcPr>
            <w:tcW w:w="1276" w:type="dxa"/>
            <w:shd w:val="clear" w:color="auto" w:fill="auto"/>
            <w:vAlign w:val="center"/>
          </w:tcPr>
          <w:p w14:paraId="627720C3" w14:textId="4FF9ED35" w:rsidR="00C57366" w:rsidRPr="00416A53" w:rsidRDefault="00C57366" w:rsidP="00416A53">
            <w:pPr>
              <w:jc w:val="center"/>
              <w:rPr>
                <w:sz w:val="20"/>
                <w:szCs w:val="20"/>
              </w:rPr>
            </w:pPr>
            <w:r w:rsidRPr="00416A53">
              <w:rPr>
                <w:sz w:val="20"/>
                <w:szCs w:val="20"/>
              </w:rPr>
              <w:t>100,</w:t>
            </w:r>
            <w:r w:rsidR="00037CEE" w:rsidRPr="00416A53">
              <w:rPr>
                <w:sz w:val="20"/>
                <w:szCs w:val="20"/>
              </w:rPr>
              <w:t>1</w:t>
            </w:r>
          </w:p>
        </w:tc>
        <w:tc>
          <w:tcPr>
            <w:tcW w:w="1134" w:type="dxa"/>
            <w:shd w:val="clear" w:color="auto" w:fill="auto"/>
            <w:vAlign w:val="center"/>
          </w:tcPr>
          <w:p w14:paraId="0F30C4BD" w14:textId="11F2570A" w:rsidR="00C57366" w:rsidRPr="00416A53" w:rsidRDefault="00C57366" w:rsidP="00416A53">
            <w:pPr>
              <w:jc w:val="center"/>
              <w:rPr>
                <w:sz w:val="20"/>
                <w:szCs w:val="20"/>
              </w:rPr>
            </w:pPr>
            <w:r w:rsidRPr="00416A53">
              <w:rPr>
                <w:sz w:val="20"/>
                <w:szCs w:val="20"/>
              </w:rPr>
              <w:t>100,</w:t>
            </w:r>
            <w:r w:rsidR="00B533CE" w:rsidRPr="00416A53">
              <w:rPr>
                <w:sz w:val="20"/>
                <w:szCs w:val="20"/>
              </w:rPr>
              <w:t>2</w:t>
            </w:r>
          </w:p>
        </w:tc>
        <w:tc>
          <w:tcPr>
            <w:tcW w:w="1275" w:type="dxa"/>
            <w:shd w:val="clear" w:color="auto" w:fill="auto"/>
            <w:vAlign w:val="center"/>
          </w:tcPr>
          <w:p w14:paraId="5CF84FB7" w14:textId="2660105F" w:rsidR="00C57366" w:rsidRPr="00416A53" w:rsidRDefault="00C57366" w:rsidP="00416A53">
            <w:pPr>
              <w:jc w:val="center"/>
              <w:rPr>
                <w:sz w:val="20"/>
                <w:szCs w:val="20"/>
              </w:rPr>
            </w:pPr>
            <w:r w:rsidRPr="00416A53">
              <w:rPr>
                <w:sz w:val="20"/>
                <w:szCs w:val="20"/>
              </w:rPr>
              <w:t>100,</w:t>
            </w:r>
            <w:r w:rsidR="00B533CE" w:rsidRPr="00416A53">
              <w:rPr>
                <w:sz w:val="20"/>
                <w:szCs w:val="20"/>
              </w:rPr>
              <w:t>3</w:t>
            </w:r>
          </w:p>
        </w:tc>
      </w:tr>
      <w:tr w:rsidR="00C57366" w:rsidRPr="00416A53" w14:paraId="5924F0AE" w14:textId="77777777" w:rsidTr="00053ABC">
        <w:tc>
          <w:tcPr>
            <w:tcW w:w="15622" w:type="dxa"/>
            <w:gridSpan w:val="11"/>
            <w:shd w:val="clear" w:color="auto" w:fill="auto"/>
            <w:vAlign w:val="center"/>
          </w:tcPr>
          <w:p w14:paraId="35FA29DE" w14:textId="77777777" w:rsidR="00C57366" w:rsidRPr="00416A53" w:rsidRDefault="00C57366" w:rsidP="00416A53">
            <w:pPr>
              <w:widowControl w:val="0"/>
              <w:tabs>
                <w:tab w:val="left" w:pos="567"/>
              </w:tabs>
              <w:jc w:val="center"/>
              <w:rPr>
                <w:b/>
                <w:sz w:val="20"/>
                <w:szCs w:val="20"/>
              </w:rPr>
            </w:pPr>
            <w:r w:rsidRPr="00416A53">
              <w:rPr>
                <w:b/>
                <w:sz w:val="20"/>
                <w:szCs w:val="20"/>
              </w:rPr>
              <w:t>Обеспечение электрической энергией, газом и паром; кондиционирование воздуха</w:t>
            </w:r>
          </w:p>
        </w:tc>
      </w:tr>
      <w:tr w:rsidR="00C57366" w:rsidRPr="00416A53" w14:paraId="3B973875" w14:textId="77777777" w:rsidTr="00053ABC">
        <w:tc>
          <w:tcPr>
            <w:tcW w:w="2581" w:type="dxa"/>
            <w:vAlign w:val="center"/>
          </w:tcPr>
          <w:p w14:paraId="7932248A" w14:textId="77777777" w:rsidR="00C57366" w:rsidRPr="00416A53" w:rsidRDefault="00C57366" w:rsidP="00416A53">
            <w:pPr>
              <w:widowControl w:val="0"/>
              <w:tabs>
                <w:tab w:val="left" w:pos="567"/>
              </w:tabs>
              <w:jc w:val="both"/>
              <w:rPr>
                <w:sz w:val="20"/>
                <w:szCs w:val="20"/>
              </w:rPr>
            </w:pPr>
            <w:r w:rsidRPr="00416A53">
              <w:rPr>
                <w:sz w:val="20"/>
                <w:szCs w:val="20"/>
              </w:rPr>
              <w:t xml:space="preserve">Объем отгруженных товаров собственного производства, выполненных работ и услуг собственными силами РАЗДЕЛ </w:t>
            </w:r>
            <w:r w:rsidRPr="00416A53">
              <w:rPr>
                <w:sz w:val="20"/>
                <w:szCs w:val="20"/>
                <w:lang w:val="en-US"/>
              </w:rPr>
              <w:t>D</w:t>
            </w:r>
            <w:r w:rsidRPr="00416A53">
              <w:rPr>
                <w:sz w:val="20"/>
                <w:szCs w:val="20"/>
              </w:rPr>
              <w:t>: Обеспечение электрической энергией, газом и паром; кондиционирование воздуха</w:t>
            </w:r>
          </w:p>
          <w:p w14:paraId="13B0C077" w14:textId="77777777" w:rsidR="00C57366" w:rsidRPr="00416A53" w:rsidRDefault="00C57366" w:rsidP="00416A53">
            <w:pPr>
              <w:widowControl w:val="0"/>
              <w:tabs>
                <w:tab w:val="left" w:pos="567"/>
              </w:tabs>
              <w:jc w:val="both"/>
              <w:rPr>
                <w:sz w:val="20"/>
                <w:szCs w:val="20"/>
              </w:rPr>
            </w:pPr>
          </w:p>
        </w:tc>
        <w:tc>
          <w:tcPr>
            <w:tcW w:w="1276" w:type="dxa"/>
            <w:vAlign w:val="center"/>
          </w:tcPr>
          <w:p w14:paraId="7ED4524B" w14:textId="77777777" w:rsidR="00C57366" w:rsidRPr="00416A53" w:rsidRDefault="00C57366" w:rsidP="00416A53">
            <w:pPr>
              <w:widowControl w:val="0"/>
              <w:tabs>
                <w:tab w:val="left" w:pos="567"/>
              </w:tabs>
              <w:jc w:val="center"/>
              <w:rPr>
                <w:sz w:val="20"/>
                <w:szCs w:val="20"/>
              </w:rPr>
            </w:pPr>
            <w:r w:rsidRPr="00416A53">
              <w:rPr>
                <w:sz w:val="20"/>
                <w:szCs w:val="20"/>
              </w:rPr>
              <w:t>млн. руб.</w:t>
            </w:r>
          </w:p>
        </w:tc>
        <w:tc>
          <w:tcPr>
            <w:tcW w:w="1276" w:type="dxa"/>
            <w:shd w:val="clear" w:color="auto" w:fill="auto"/>
            <w:vAlign w:val="center"/>
          </w:tcPr>
          <w:p w14:paraId="326608E0" w14:textId="61F5FE4B" w:rsidR="00C57366" w:rsidRPr="00416A53" w:rsidRDefault="002104DE" w:rsidP="00416A53">
            <w:pPr>
              <w:jc w:val="center"/>
              <w:rPr>
                <w:sz w:val="20"/>
                <w:szCs w:val="20"/>
              </w:rPr>
            </w:pPr>
            <w:r w:rsidRPr="00416A53">
              <w:rPr>
                <w:sz w:val="20"/>
                <w:szCs w:val="20"/>
              </w:rPr>
              <w:t>2</w:t>
            </w:r>
            <w:r w:rsidR="00372B8D" w:rsidRPr="00416A53">
              <w:rPr>
                <w:sz w:val="20"/>
                <w:szCs w:val="20"/>
              </w:rPr>
              <w:t>4</w:t>
            </w:r>
            <w:r w:rsidR="00C57366" w:rsidRPr="00416A53">
              <w:rPr>
                <w:sz w:val="20"/>
                <w:szCs w:val="20"/>
              </w:rPr>
              <w:t> </w:t>
            </w:r>
            <w:r w:rsidR="00372B8D" w:rsidRPr="00416A53">
              <w:rPr>
                <w:sz w:val="20"/>
                <w:szCs w:val="20"/>
              </w:rPr>
              <w:t>735</w:t>
            </w:r>
            <w:r w:rsidR="00C57366" w:rsidRPr="00416A53">
              <w:rPr>
                <w:sz w:val="20"/>
                <w:szCs w:val="20"/>
              </w:rPr>
              <w:t>,</w:t>
            </w:r>
            <w:r w:rsidRPr="00416A53">
              <w:rPr>
                <w:sz w:val="20"/>
                <w:szCs w:val="20"/>
              </w:rPr>
              <w:t>5</w:t>
            </w:r>
          </w:p>
        </w:tc>
        <w:tc>
          <w:tcPr>
            <w:tcW w:w="1276" w:type="dxa"/>
            <w:shd w:val="clear" w:color="auto" w:fill="auto"/>
            <w:vAlign w:val="center"/>
          </w:tcPr>
          <w:p w14:paraId="0F6F3625" w14:textId="505DDDFD" w:rsidR="00C57366" w:rsidRPr="00416A53" w:rsidRDefault="00C57366" w:rsidP="00416A53">
            <w:pPr>
              <w:jc w:val="center"/>
              <w:rPr>
                <w:sz w:val="20"/>
                <w:szCs w:val="20"/>
              </w:rPr>
            </w:pPr>
            <w:r w:rsidRPr="00416A53">
              <w:rPr>
                <w:sz w:val="20"/>
                <w:szCs w:val="20"/>
              </w:rPr>
              <w:t>2</w:t>
            </w:r>
            <w:r w:rsidR="00372B8D" w:rsidRPr="00416A53">
              <w:rPr>
                <w:sz w:val="20"/>
                <w:szCs w:val="20"/>
              </w:rPr>
              <w:t>7</w:t>
            </w:r>
            <w:r w:rsidRPr="00416A53">
              <w:rPr>
                <w:sz w:val="20"/>
                <w:szCs w:val="20"/>
              </w:rPr>
              <w:t xml:space="preserve"> </w:t>
            </w:r>
            <w:r w:rsidR="00372B8D" w:rsidRPr="00416A53">
              <w:rPr>
                <w:sz w:val="20"/>
                <w:szCs w:val="20"/>
              </w:rPr>
              <w:t>075</w:t>
            </w:r>
            <w:r w:rsidRPr="00416A53">
              <w:rPr>
                <w:sz w:val="20"/>
                <w:szCs w:val="20"/>
              </w:rPr>
              <w:t>,</w:t>
            </w:r>
            <w:r w:rsidR="00372B8D" w:rsidRPr="00416A53">
              <w:rPr>
                <w:sz w:val="20"/>
                <w:szCs w:val="20"/>
              </w:rPr>
              <w:t>1</w:t>
            </w:r>
          </w:p>
        </w:tc>
        <w:tc>
          <w:tcPr>
            <w:tcW w:w="1417" w:type="dxa"/>
            <w:shd w:val="clear" w:color="auto" w:fill="auto"/>
            <w:vAlign w:val="center"/>
          </w:tcPr>
          <w:p w14:paraId="387CE8D5" w14:textId="32B65FEA" w:rsidR="00C57366" w:rsidRPr="00416A53" w:rsidRDefault="00372B8D" w:rsidP="00416A53">
            <w:pPr>
              <w:jc w:val="center"/>
              <w:rPr>
                <w:sz w:val="20"/>
                <w:szCs w:val="20"/>
              </w:rPr>
            </w:pPr>
            <w:r w:rsidRPr="00416A53">
              <w:rPr>
                <w:sz w:val="20"/>
                <w:szCs w:val="20"/>
              </w:rPr>
              <w:t>17</w:t>
            </w:r>
            <w:r w:rsidR="00C57366" w:rsidRPr="00416A53">
              <w:rPr>
                <w:sz w:val="20"/>
                <w:szCs w:val="20"/>
              </w:rPr>
              <w:t xml:space="preserve"> </w:t>
            </w:r>
            <w:r w:rsidRPr="00416A53">
              <w:rPr>
                <w:sz w:val="20"/>
                <w:szCs w:val="20"/>
              </w:rPr>
              <w:t>9</w:t>
            </w:r>
            <w:r w:rsidR="00037CEE" w:rsidRPr="00416A53">
              <w:rPr>
                <w:sz w:val="20"/>
                <w:szCs w:val="20"/>
              </w:rPr>
              <w:t>62</w:t>
            </w:r>
            <w:r w:rsidR="00C57366" w:rsidRPr="00416A53">
              <w:rPr>
                <w:sz w:val="20"/>
                <w:szCs w:val="20"/>
              </w:rPr>
              <w:t>,</w:t>
            </w:r>
            <w:r w:rsidRPr="00416A53">
              <w:rPr>
                <w:sz w:val="20"/>
                <w:szCs w:val="20"/>
              </w:rPr>
              <w:t>6</w:t>
            </w:r>
          </w:p>
        </w:tc>
        <w:tc>
          <w:tcPr>
            <w:tcW w:w="1418" w:type="dxa"/>
            <w:shd w:val="clear" w:color="auto" w:fill="auto"/>
            <w:vAlign w:val="center"/>
          </w:tcPr>
          <w:p w14:paraId="2AFD007B" w14:textId="2710C710" w:rsidR="00C57366" w:rsidRPr="00416A53" w:rsidRDefault="00C57366" w:rsidP="00416A53">
            <w:pPr>
              <w:jc w:val="center"/>
              <w:rPr>
                <w:sz w:val="20"/>
                <w:szCs w:val="20"/>
              </w:rPr>
            </w:pPr>
            <w:r w:rsidRPr="00416A53">
              <w:rPr>
                <w:sz w:val="20"/>
                <w:szCs w:val="20"/>
              </w:rPr>
              <w:t>1</w:t>
            </w:r>
            <w:r w:rsidR="00372B8D" w:rsidRPr="00416A53">
              <w:rPr>
                <w:sz w:val="20"/>
                <w:szCs w:val="20"/>
              </w:rPr>
              <w:t>9</w:t>
            </w:r>
            <w:r w:rsidRPr="00416A53">
              <w:rPr>
                <w:sz w:val="20"/>
                <w:szCs w:val="20"/>
              </w:rPr>
              <w:t> </w:t>
            </w:r>
            <w:r w:rsidR="00372B8D" w:rsidRPr="00416A53">
              <w:rPr>
                <w:sz w:val="20"/>
                <w:szCs w:val="20"/>
              </w:rPr>
              <w:t>511</w:t>
            </w:r>
            <w:r w:rsidRPr="00416A53">
              <w:rPr>
                <w:sz w:val="20"/>
                <w:szCs w:val="20"/>
              </w:rPr>
              <w:t>,</w:t>
            </w:r>
            <w:r w:rsidR="00372B8D" w:rsidRPr="00416A53">
              <w:rPr>
                <w:sz w:val="20"/>
                <w:szCs w:val="20"/>
              </w:rPr>
              <w:t>7</w:t>
            </w:r>
          </w:p>
        </w:tc>
        <w:tc>
          <w:tcPr>
            <w:tcW w:w="1417" w:type="dxa"/>
            <w:shd w:val="clear" w:color="auto" w:fill="auto"/>
            <w:vAlign w:val="center"/>
          </w:tcPr>
          <w:p w14:paraId="47084500" w14:textId="538DE136" w:rsidR="00C57366" w:rsidRPr="00416A53" w:rsidRDefault="00302E25" w:rsidP="00416A53">
            <w:pPr>
              <w:jc w:val="center"/>
              <w:rPr>
                <w:sz w:val="20"/>
                <w:szCs w:val="20"/>
              </w:rPr>
            </w:pPr>
            <w:r w:rsidRPr="00416A53">
              <w:rPr>
                <w:sz w:val="20"/>
                <w:szCs w:val="20"/>
              </w:rPr>
              <w:t>20</w:t>
            </w:r>
            <w:r w:rsidR="00C57366" w:rsidRPr="00416A53">
              <w:rPr>
                <w:sz w:val="20"/>
                <w:szCs w:val="20"/>
              </w:rPr>
              <w:t> </w:t>
            </w:r>
            <w:r w:rsidRPr="00416A53">
              <w:rPr>
                <w:sz w:val="20"/>
                <w:szCs w:val="20"/>
              </w:rPr>
              <w:t>643</w:t>
            </w:r>
            <w:r w:rsidR="00C57366" w:rsidRPr="00416A53">
              <w:rPr>
                <w:sz w:val="20"/>
                <w:szCs w:val="20"/>
              </w:rPr>
              <w:t>,</w:t>
            </w:r>
            <w:r w:rsidRPr="00416A53">
              <w:rPr>
                <w:sz w:val="20"/>
                <w:szCs w:val="20"/>
              </w:rPr>
              <w:t>4</w:t>
            </w:r>
          </w:p>
        </w:tc>
        <w:tc>
          <w:tcPr>
            <w:tcW w:w="1276" w:type="dxa"/>
            <w:shd w:val="clear" w:color="auto" w:fill="auto"/>
            <w:vAlign w:val="center"/>
          </w:tcPr>
          <w:p w14:paraId="234BF46F" w14:textId="63F2F870" w:rsidR="00C57366" w:rsidRPr="00416A53" w:rsidRDefault="00302E25" w:rsidP="00416A53">
            <w:pPr>
              <w:jc w:val="center"/>
              <w:rPr>
                <w:sz w:val="20"/>
                <w:szCs w:val="20"/>
              </w:rPr>
            </w:pPr>
            <w:r w:rsidRPr="00416A53">
              <w:rPr>
                <w:sz w:val="20"/>
                <w:szCs w:val="20"/>
              </w:rPr>
              <w:t>25</w:t>
            </w:r>
            <w:r w:rsidR="00C57366" w:rsidRPr="00416A53">
              <w:rPr>
                <w:sz w:val="20"/>
                <w:szCs w:val="20"/>
              </w:rPr>
              <w:t> </w:t>
            </w:r>
            <w:r w:rsidRPr="00416A53">
              <w:rPr>
                <w:sz w:val="20"/>
                <w:szCs w:val="20"/>
              </w:rPr>
              <w:t>174</w:t>
            </w:r>
            <w:r w:rsidR="00C57366" w:rsidRPr="00416A53">
              <w:rPr>
                <w:sz w:val="20"/>
                <w:szCs w:val="20"/>
              </w:rPr>
              <w:t>,</w:t>
            </w:r>
            <w:r w:rsidRPr="00416A53">
              <w:rPr>
                <w:sz w:val="20"/>
                <w:szCs w:val="20"/>
              </w:rPr>
              <w:t>3</w:t>
            </w:r>
          </w:p>
        </w:tc>
        <w:tc>
          <w:tcPr>
            <w:tcW w:w="1276" w:type="dxa"/>
            <w:shd w:val="clear" w:color="auto" w:fill="auto"/>
            <w:vAlign w:val="center"/>
          </w:tcPr>
          <w:p w14:paraId="33ECFB3A" w14:textId="0F0CDF9C" w:rsidR="00C57366" w:rsidRPr="00416A53" w:rsidRDefault="00037CEE" w:rsidP="00416A53">
            <w:pPr>
              <w:jc w:val="center"/>
              <w:rPr>
                <w:sz w:val="20"/>
                <w:szCs w:val="20"/>
              </w:rPr>
            </w:pPr>
            <w:r w:rsidRPr="00416A53">
              <w:rPr>
                <w:sz w:val="20"/>
                <w:szCs w:val="20"/>
              </w:rPr>
              <w:t>2</w:t>
            </w:r>
            <w:r w:rsidR="00302E25" w:rsidRPr="00416A53">
              <w:rPr>
                <w:sz w:val="20"/>
                <w:szCs w:val="20"/>
              </w:rPr>
              <w:t>6</w:t>
            </w:r>
            <w:r w:rsidR="00C57366" w:rsidRPr="00416A53">
              <w:rPr>
                <w:sz w:val="20"/>
                <w:szCs w:val="20"/>
              </w:rPr>
              <w:t> </w:t>
            </w:r>
            <w:r w:rsidR="00302E25" w:rsidRPr="00416A53">
              <w:rPr>
                <w:sz w:val="20"/>
                <w:szCs w:val="20"/>
              </w:rPr>
              <w:t>634</w:t>
            </w:r>
            <w:r w:rsidR="00C57366" w:rsidRPr="00416A53">
              <w:rPr>
                <w:sz w:val="20"/>
                <w:szCs w:val="20"/>
              </w:rPr>
              <w:t>,</w:t>
            </w:r>
            <w:r w:rsidR="00302E25" w:rsidRPr="00416A53">
              <w:rPr>
                <w:sz w:val="20"/>
                <w:szCs w:val="20"/>
              </w:rPr>
              <w:t>4</w:t>
            </w:r>
          </w:p>
        </w:tc>
        <w:tc>
          <w:tcPr>
            <w:tcW w:w="1134" w:type="dxa"/>
            <w:shd w:val="clear" w:color="auto" w:fill="auto"/>
            <w:vAlign w:val="center"/>
          </w:tcPr>
          <w:p w14:paraId="256E9CB0" w14:textId="76C14785" w:rsidR="00C57366" w:rsidRPr="00416A53" w:rsidRDefault="00302E25" w:rsidP="00416A53">
            <w:pPr>
              <w:jc w:val="center"/>
              <w:rPr>
                <w:sz w:val="20"/>
                <w:szCs w:val="20"/>
              </w:rPr>
            </w:pPr>
            <w:r w:rsidRPr="00416A53">
              <w:rPr>
                <w:sz w:val="20"/>
                <w:szCs w:val="20"/>
              </w:rPr>
              <w:t>31</w:t>
            </w:r>
            <w:r w:rsidR="00C57366" w:rsidRPr="00416A53">
              <w:rPr>
                <w:sz w:val="20"/>
                <w:szCs w:val="20"/>
              </w:rPr>
              <w:t> </w:t>
            </w:r>
            <w:r w:rsidRPr="00416A53">
              <w:rPr>
                <w:sz w:val="20"/>
                <w:szCs w:val="20"/>
              </w:rPr>
              <w:t>793</w:t>
            </w:r>
            <w:r w:rsidR="00C57366" w:rsidRPr="00416A53">
              <w:rPr>
                <w:sz w:val="20"/>
                <w:szCs w:val="20"/>
              </w:rPr>
              <w:t>,</w:t>
            </w:r>
            <w:r w:rsidRPr="00416A53">
              <w:rPr>
                <w:sz w:val="20"/>
                <w:szCs w:val="20"/>
              </w:rPr>
              <w:t>7</w:t>
            </w:r>
          </w:p>
        </w:tc>
        <w:tc>
          <w:tcPr>
            <w:tcW w:w="1275" w:type="dxa"/>
            <w:shd w:val="clear" w:color="auto" w:fill="auto"/>
            <w:vAlign w:val="center"/>
          </w:tcPr>
          <w:p w14:paraId="1F7DE3C1" w14:textId="59DFCF64" w:rsidR="00C57366" w:rsidRPr="00416A53" w:rsidRDefault="00302E25" w:rsidP="00416A53">
            <w:pPr>
              <w:jc w:val="center"/>
              <w:rPr>
                <w:sz w:val="20"/>
                <w:szCs w:val="20"/>
              </w:rPr>
            </w:pPr>
            <w:r w:rsidRPr="00416A53">
              <w:rPr>
                <w:sz w:val="20"/>
                <w:szCs w:val="20"/>
              </w:rPr>
              <w:t>33</w:t>
            </w:r>
            <w:r w:rsidR="00C57366" w:rsidRPr="00416A53">
              <w:rPr>
                <w:sz w:val="20"/>
                <w:szCs w:val="20"/>
              </w:rPr>
              <w:t> </w:t>
            </w:r>
            <w:r w:rsidR="00037CEE" w:rsidRPr="00416A53">
              <w:rPr>
                <w:sz w:val="20"/>
                <w:szCs w:val="20"/>
              </w:rPr>
              <w:t>6</w:t>
            </w:r>
            <w:r w:rsidRPr="00416A53">
              <w:rPr>
                <w:sz w:val="20"/>
                <w:szCs w:val="20"/>
              </w:rPr>
              <w:t>37</w:t>
            </w:r>
            <w:r w:rsidR="00C57366" w:rsidRPr="00416A53">
              <w:rPr>
                <w:sz w:val="20"/>
                <w:szCs w:val="20"/>
              </w:rPr>
              <w:t>,</w:t>
            </w:r>
            <w:r w:rsidR="00037CEE" w:rsidRPr="00416A53">
              <w:rPr>
                <w:sz w:val="20"/>
                <w:szCs w:val="20"/>
              </w:rPr>
              <w:t>7</w:t>
            </w:r>
          </w:p>
        </w:tc>
      </w:tr>
      <w:tr w:rsidR="00C57366" w:rsidRPr="00416A53" w14:paraId="5920D714" w14:textId="77777777" w:rsidTr="00053ABC">
        <w:tc>
          <w:tcPr>
            <w:tcW w:w="2581" w:type="dxa"/>
            <w:vAlign w:val="center"/>
          </w:tcPr>
          <w:p w14:paraId="335DB613" w14:textId="77777777" w:rsidR="00C57366" w:rsidRPr="00416A53" w:rsidRDefault="00C57366" w:rsidP="00416A53">
            <w:pPr>
              <w:widowControl w:val="0"/>
              <w:tabs>
                <w:tab w:val="left" w:pos="567"/>
              </w:tabs>
              <w:jc w:val="both"/>
              <w:rPr>
                <w:sz w:val="20"/>
                <w:szCs w:val="20"/>
              </w:rPr>
            </w:pPr>
            <w:r w:rsidRPr="00416A53">
              <w:rPr>
                <w:sz w:val="20"/>
                <w:szCs w:val="20"/>
              </w:rPr>
              <w:t xml:space="preserve">Индекс производства РАЗДЕЛ </w:t>
            </w:r>
            <w:r w:rsidRPr="00416A53">
              <w:rPr>
                <w:sz w:val="20"/>
                <w:szCs w:val="20"/>
                <w:lang w:val="en-US"/>
              </w:rPr>
              <w:t>D</w:t>
            </w:r>
            <w:r w:rsidRPr="00416A53">
              <w:rPr>
                <w:sz w:val="20"/>
                <w:szCs w:val="20"/>
              </w:rPr>
              <w:t xml:space="preserve">: Обеспечение </w:t>
            </w:r>
            <w:r w:rsidRPr="00416A53">
              <w:rPr>
                <w:sz w:val="20"/>
                <w:szCs w:val="20"/>
              </w:rPr>
              <w:lastRenderedPageBreak/>
              <w:t>электрической энергией, газом и паром; кондиционирование воздуха</w:t>
            </w:r>
          </w:p>
        </w:tc>
        <w:tc>
          <w:tcPr>
            <w:tcW w:w="1276" w:type="dxa"/>
            <w:vAlign w:val="center"/>
          </w:tcPr>
          <w:p w14:paraId="0EF94034" w14:textId="1004301E" w:rsidR="00C57366" w:rsidRPr="00416A53" w:rsidRDefault="00C57366" w:rsidP="00416A53">
            <w:pPr>
              <w:widowControl w:val="0"/>
              <w:tabs>
                <w:tab w:val="left" w:pos="567"/>
              </w:tabs>
              <w:jc w:val="center"/>
              <w:rPr>
                <w:sz w:val="20"/>
                <w:szCs w:val="20"/>
              </w:rPr>
            </w:pPr>
            <w:r w:rsidRPr="00416A53">
              <w:rPr>
                <w:sz w:val="20"/>
                <w:szCs w:val="20"/>
              </w:rPr>
              <w:lastRenderedPageBreak/>
              <w:t>в % к предыдуще</w:t>
            </w:r>
            <w:r w:rsidRPr="00416A53">
              <w:rPr>
                <w:sz w:val="20"/>
                <w:szCs w:val="20"/>
              </w:rPr>
              <w:lastRenderedPageBreak/>
              <w:t>му году в сопоставимых ценах</w:t>
            </w:r>
          </w:p>
        </w:tc>
        <w:tc>
          <w:tcPr>
            <w:tcW w:w="1276" w:type="dxa"/>
            <w:shd w:val="clear" w:color="auto" w:fill="auto"/>
            <w:vAlign w:val="center"/>
          </w:tcPr>
          <w:p w14:paraId="0B20C3C4" w14:textId="562975CB" w:rsidR="00C57366" w:rsidRPr="00416A53" w:rsidRDefault="0019631C" w:rsidP="00416A53">
            <w:pPr>
              <w:jc w:val="center"/>
              <w:rPr>
                <w:sz w:val="20"/>
                <w:szCs w:val="20"/>
              </w:rPr>
            </w:pPr>
            <w:r w:rsidRPr="00416A53">
              <w:rPr>
                <w:sz w:val="20"/>
                <w:szCs w:val="20"/>
              </w:rPr>
              <w:lastRenderedPageBreak/>
              <w:t>1</w:t>
            </w:r>
            <w:r w:rsidR="00EC089B" w:rsidRPr="00416A53">
              <w:rPr>
                <w:sz w:val="20"/>
                <w:szCs w:val="20"/>
              </w:rPr>
              <w:t>02</w:t>
            </w:r>
            <w:r w:rsidR="00C57366" w:rsidRPr="00416A53">
              <w:rPr>
                <w:sz w:val="20"/>
                <w:szCs w:val="20"/>
              </w:rPr>
              <w:t>,</w:t>
            </w:r>
            <w:r w:rsidR="00EC089B" w:rsidRPr="00416A53">
              <w:rPr>
                <w:sz w:val="20"/>
                <w:szCs w:val="20"/>
              </w:rPr>
              <w:t>1</w:t>
            </w:r>
          </w:p>
        </w:tc>
        <w:tc>
          <w:tcPr>
            <w:tcW w:w="1276" w:type="dxa"/>
            <w:shd w:val="clear" w:color="000000" w:fill="FFFFFF"/>
            <w:vAlign w:val="center"/>
          </w:tcPr>
          <w:p w14:paraId="0302E483" w14:textId="77777777" w:rsidR="00C57366" w:rsidRPr="00416A53" w:rsidRDefault="0019631C" w:rsidP="00416A53">
            <w:pPr>
              <w:jc w:val="center"/>
              <w:rPr>
                <w:sz w:val="20"/>
                <w:szCs w:val="20"/>
              </w:rPr>
            </w:pPr>
            <w:r w:rsidRPr="00416A53">
              <w:rPr>
                <w:sz w:val="20"/>
                <w:szCs w:val="20"/>
              </w:rPr>
              <w:t>103,0</w:t>
            </w:r>
          </w:p>
        </w:tc>
        <w:tc>
          <w:tcPr>
            <w:tcW w:w="1417" w:type="dxa"/>
            <w:shd w:val="clear" w:color="auto" w:fill="auto"/>
            <w:vAlign w:val="center"/>
          </w:tcPr>
          <w:p w14:paraId="210532CF" w14:textId="6AC668DD" w:rsidR="00C57366" w:rsidRPr="00416A53" w:rsidRDefault="00EC089B" w:rsidP="00416A53">
            <w:pPr>
              <w:jc w:val="center"/>
              <w:rPr>
                <w:sz w:val="20"/>
                <w:szCs w:val="20"/>
              </w:rPr>
            </w:pPr>
            <w:r w:rsidRPr="00416A53">
              <w:rPr>
                <w:sz w:val="20"/>
                <w:szCs w:val="20"/>
              </w:rPr>
              <w:t>98</w:t>
            </w:r>
            <w:r w:rsidR="00C57366" w:rsidRPr="00416A53">
              <w:rPr>
                <w:sz w:val="20"/>
                <w:szCs w:val="20"/>
              </w:rPr>
              <w:t>,</w:t>
            </w:r>
            <w:r w:rsidRPr="00416A53">
              <w:rPr>
                <w:sz w:val="20"/>
                <w:szCs w:val="20"/>
              </w:rPr>
              <w:t>5</w:t>
            </w:r>
          </w:p>
        </w:tc>
        <w:tc>
          <w:tcPr>
            <w:tcW w:w="1418" w:type="dxa"/>
            <w:shd w:val="clear" w:color="auto" w:fill="auto"/>
            <w:vAlign w:val="center"/>
          </w:tcPr>
          <w:p w14:paraId="5F7AF209" w14:textId="7A8EBD07" w:rsidR="00C57366" w:rsidRPr="00416A53" w:rsidRDefault="00EC089B" w:rsidP="00416A53">
            <w:pPr>
              <w:jc w:val="center"/>
              <w:rPr>
                <w:sz w:val="20"/>
                <w:szCs w:val="20"/>
              </w:rPr>
            </w:pPr>
            <w:r w:rsidRPr="00416A53">
              <w:rPr>
                <w:sz w:val="20"/>
                <w:szCs w:val="20"/>
              </w:rPr>
              <w:t>96</w:t>
            </w:r>
            <w:r w:rsidR="00C57366" w:rsidRPr="00416A53">
              <w:rPr>
                <w:sz w:val="20"/>
                <w:szCs w:val="20"/>
              </w:rPr>
              <w:t>,</w:t>
            </w:r>
            <w:r w:rsidRPr="00416A53">
              <w:rPr>
                <w:sz w:val="20"/>
                <w:szCs w:val="20"/>
              </w:rPr>
              <w:t>6</w:t>
            </w:r>
          </w:p>
        </w:tc>
        <w:tc>
          <w:tcPr>
            <w:tcW w:w="1417" w:type="dxa"/>
            <w:shd w:val="clear" w:color="auto" w:fill="auto"/>
            <w:vAlign w:val="center"/>
          </w:tcPr>
          <w:p w14:paraId="0AA43504" w14:textId="24560F75" w:rsidR="00C57366" w:rsidRPr="00416A53" w:rsidRDefault="00037CEE" w:rsidP="00416A53">
            <w:pPr>
              <w:jc w:val="center"/>
              <w:rPr>
                <w:sz w:val="20"/>
                <w:szCs w:val="20"/>
              </w:rPr>
            </w:pPr>
            <w:r w:rsidRPr="00416A53">
              <w:rPr>
                <w:sz w:val="20"/>
                <w:szCs w:val="20"/>
              </w:rPr>
              <w:t>6</w:t>
            </w:r>
            <w:r w:rsidR="00EC089B" w:rsidRPr="00416A53">
              <w:rPr>
                <w:sz w:val="20"/>
                <w:szCs w:val="20"/>
              </w:rPr>
              <w:t>7</w:t>
            </w:r>
            <w:r w:rsidR="00C57366" w:rsidRPr="00416A53">
              <w:rPr>
                <w:sz w:val="20"/>
                <w:szCs w:val="20"/>
              </w:rPr>
              <w:t>,</w:t>
            </w:r>
            <w:r w:rsidR="00EC089B" w:rsidRPr="00416A53">
              <w:rPr>
                <w:sz w:val="20"/>
                <w:szCs w:val="20"/>
              </w:rPr>
              <w:t>6</w:t>
            </w:r>
          </w:p>
        </w:tc>
        <w:tc>
          <w:tcPr>
            <w:tcW w:w="1276" w:type="dxa"/>
            <w:shd w:val="clear" w:color="auto" w:fill="auto"/>
            <w:vAlign w:val="center"/>
          </w:tcPr>
          <w:p w14:paraId="58928396" w14:textId="0E6874BC" w:rsidR="00C57366" w:rsidRPr="00416A53" w:rsidRDefault="00037CEE" w:rsidP="00416A53">
            <w:pPr>
              <w:jc w:val="center"/>
              <w:rPr>
                <w:sz w:val="20"/>
                <w:szCs w:val="20"/>
              </w:rPr>
            </w:pPr>
            <w:r w:rsidRPr="00416A53">
              <w:rPr>
                <w:sz w:val="20"/>
                <w:szCs w:val="20"/>
              </w:rPr>
              <w:t>1</w:t>
            </w:r>
            <w:r w:rsidR="00EC089B" w:rsidRPr="00416A53">
              <w:rPr>
                <w:sz w:val="20"/>
                <w:szCs w:val="20"/>
              </w:rPr>
              <w:t>04</w:t>
            </w:r>
            <w:r w:rsidR="00C57366" w:rsidRPr="00416A53">
              <w:rPr>
                <w:sz w:val="20"/>
                <w:szCs w:val="20"/>
              </w:rPr>
              <w:t>,</w:t>
            </w:r>
            <w:r w:rsidR="00EC089B" w:rsidRPr="00416A53">
              <w:rPr>
                <w:sz w:val="20"/>
                <w:szCs w:val="20"/>
              </w:rPr>
              <w:t>0</w:t>
            </w:r>
          </w:p>
        </w:tc>
        <w:tc>
          <w:tcPr>
            <w:tcW w:w="1276" w:type="dxa"/>
            <w:shd w:val="clear" w:color="auto" w:fill="auto"/>
            <w:vAlign w:val="center"/>
          </w:tcPr>
          <w:p w14:paraId="07CF06FC" w14:textId="00797BC6" w:rsidR="00C57366" w:rsidRPr="00416A53" w:rsidRDefault="00037CEE" w:rsidP="00416A53">
            <w:pPr>
              <w:jc w:val="center"/>
              <w:rPr>
                <w:sz w:val="20"/>
                <w:szCs w:val="20"/>
              </w:rPr>
            </w:pPr>
            <w:r w:rsidRPr="00416A53">
              <w:rPr>
                <w:sz w:val="20"/>
                <w:szCs w:val="20"/>
              </w:rPr>
              <w:t>1</w:t>
            </w:r>
            <w:r w:rsidR="00EC089B" w:rsidRPr="00416A53">
              <w:rPr>
                <w:sz w:val="20"/>
                <w:szCs w:val="20"/>
              </w:rPr>
              <w:t>05</w:t>
            </w:r>
            <w:r w:rsidRPr="00416A53">
              <w:rPr>
                <w:sz w:val="20"/>
                <w:szCs w:val="20"/>
              </w:rPr>
              <w:t>,</w:t>
            </w:r>
            <w:r w:rsidR="00EC089B" w:rsidRPr="00416A53">
              <w:rPr>
                <w:sz w:val="20"/>
                <w:szCs w:val="20"/>
              </w:rPr>
              <w:t>0</w:t>
            </w:r>
          </w:p>
        </w:tc>
        <w:tc>
          <w:tcPr>
            <w:tcW w:w="1134" w:type="dxa"/>
            <w:shd w:val="clear" w:color="auto" w:fill="auto"/>
            <w:vAlign w:val="center"/>
          </w:tcPr>
          <w:p w14:paraId="2C4B9DD5" w14:textId="18529761" w:rsidR="00C57366" w:rsidRPr="00416A53" w:rsidRDefault="00C57366" w:rsidP="00416A53">
            <w:pPr>
              <w:jc w:val="center"/>
              <w:rPr>
                <w:sz w:val="20"/>
                <w:szCs w:val="20"/>
              </w:rPr>
            </w:pPr>
            <w:r w:rsidRPr="00416A53">
              <w:rPr>
                <w:sz w:val="20"/>
                <w:szCs w:val="20"/>
              </w:rPr>
              <w:t>1</w:t>
            </w:r>
            <w:r w:rsidR="00EC089B" w:rsidRPr="00416A53">
              <w:rPr>
                <w:sz w:val="20"/>
                <w:szCs w:val="20"/>
              </w:rPr>
              <w:t>00</w:t>
            </w:r>
            <w:r w:rsidRPr="00416A53">
              <w:rPr>
                <w:sz w:val="20"/>
                <w:szCs w:val="20"/>
              </w:rPr>
              <w:t>,</w:t>
            </w:r>
            <w:r w:rsidR="00EC089B" w:rsidRPr="00416A53">
              <w:rPr>
                <w:sz w:val="20"/>
                <w:szCs w:val="20"/>
              </w:rPr>
              <w:t>0</w:t>
            </w:r>
          </w:p>
        </w:tc>
        <w:tc>
          <w:tcPr>
            <w:tcW w:w="1275" w:type="dxa"/>
            <w:shd w:val="clear" w:color="auto" w:fill="auto"/>
            <w:vAlign w:val="center"/>
          </w:tcPr>
          <w:p w14:paraId="6BF2B544" w14:textId="37D2F894" w:rsidR="00C57366" w:rsidRPr="00416A53" w:rsidRDefault="00C57366" w:rsidP="00416A53">
            <w:pPr>
              <w:jc w:val="center"/>
              <w:rPr>
                <w:sz w:val="20"/>
                <w:szCs w:val="20"/>
              </w:rPr>
            </w:pPr>
            <w:r w:rsidRPr="00416A53">
              <w:rPr>
                <w:sz w:val="20"/>
                <w:szCs w:val="20"/>
              </w:rPr>
              <w:t>1</w:t>
            </w:r>
            <w:r w:rsidR="00EC089B" w:rsidRPr="00416A53">
              <w:rPr>
                <w:sz w:val="20"/>
                <w:szCs w:val="20"/>
              </w:rPr>
              <w:t>00</w:t>
            </w:r>
            <w:r w:rsidRPr="00416A53">
              <w:rPr>
                <w:sz w:val="20"/>
                <w:szCs w:val="20"/>
              </w:rPr>
              <w:t>,</w:t>
            </w:r>
            <w:r w:rsidR="0045188E" w:rsidRPr="00416A53">
              <w:rPr>
                <w:sz w:val="20"/>
                <w:szCs w:val="20"/>
              </w:rPr>
              <w:t>0</w:t>
            </w:r>
          </w:p>
        </w:tc>
      </w:tr>
      <w:tr w:rsidR="00C57366" w:rsidRPr="00416A53" w14:paraId="70ED8F0A" w14:textId="77777777" w:rsidTr="00053ABC">
        <w:tc>
          <w:tcPr>
            <w:tcW w:w="15622" w:type="dxa"/>
            <w:gridSpan w:val="11"/>
            <w:vAlign w:val="center"/>
          </w:tcPr>
          <w:p w14:paraId="5BE81153" w14:textId="77777777" w:rsidR="00C57366" w:rsidRPr="00416A53" w:rsidRDefault="00C57366" w:rsidP="00416A53">
            <w:pPr>
              <w:widowControl w:val="0"/>
              <w:tabs>
                <w:tab w:val="left" w:pos="567"/>
              </w:tabs>
              <w:jc w:val="center"/>
              <w:rPr>
                <w:b/>
                <w:sz w:val="20"/>
                <w:szCs w:val="20"/>
              </w:rPr>
            </w:pPr>
            <w:r w:rsidRPr="00416A53">
              <w:rPr>
                <w:b/>
                <w:sz w:val="20"/>
                <w:szCs w:val="20"/>
              </w:rPr>
              <w:t>Водоснабжение; водоотведение, организация сбора и утилизации отходов, деятельность по ликвидации загрязнений</w:t>
            </w:r>
          </w:p>
        </w:tc>
      </w:tr>
      <w:tr w:rsidR="00C57366" w:rsidRPr="00416A53" w14:paraId="1C930C91" w14:textId="77777777" w:rsidTr="00053ABC">
        <w:tc>
          <w:tcPr>
            <w:tcW w:w="2581" w:type="dxa"/>
            <w:vAlign w:val="center"/>
          </w:tcPr>
          <w:p w14:paraId="6495766E" w14:textId="77777777" w:rsidR="00C57366" w:rsidRPr="00416A53" w:rsidRDefault="00C57366" w:rsidP="00416A53">
            <w:pPr>
              <w:widowControl w:val="0"/>
              <w:tabs>
                <w:tab w:val="left" w:pos="567"/>
              </w:tabs>
              <w:jc w:val="both"/>
              <w:rPr>
                <w:sz w:val="20"/>
                <w:szCs w:val="20"/>
              </w:rPr>
            </w:pPr>
            <w:r w:rsidRPr="00416A53">
              <w:rPr>
                <w:sz w:val="20"/>
                <w:szCs w:val="20"/>
              </w:rPr>
              <w:t>Объем отгруженных товаров собственного производства, выполненных работ и услуг собственными силами</w:t>
            </w:r>
          </w:p>
          <w:p w14:paraId="54ED4748" w14:textId="77777777" w:rsidR="00C57366" w:rsidRPr="00416A53" w:rsidRDefault="00C57366" w:rsidP="00416A53">
            <w:pPr>
              <w:widowControl w:val="0"/>
              <w:tabs>
                <w:tab w:val="left" w:pos="567"/>
              </w:tabs>
              <w:jc w:val="both"/>
              <w:rPr>
                <w:sz w:val="20"/>
                <w:szCs w:val="20"/>
              </w:rPr>
            </w:pPr>
          </w:p>
        </w:tc>
        <w:tc>
          <w:tcPr>
            <w:tcW w:w="1276" w:type="dxa"/>
            <w:vAlign w:val="center"/>
          </w:tcPr>
          <w:p w14:paraId="2DD46F85" w14:textId="77777777" w:rsidR="00C57366" w:rsidRPr="00416A53" w:rsidRDefault="00C57366" w:rsidP="00416A53">
            <w:pPr>
              <w:widowControl w:val="0"/>
              <w:tabs>
                <w:tab w:val="left" w:pos="567"/>
              </w:tabs>
              <w:jc w:val="center"/>
              <w:rPr>
                <w:sz w:val="20"/>
                <w:szCs w:val="20"/>
              </w:rPr>
            </w:pPr>
            <w:r w:rsidRPr="00416A53">
              <w:rPr>
                <w:sz w:val="20"/>
                <w:szCs w:val="20"/>
              </w:rPr>
              <w:t>млн. руб.</w:t>
            </w:r>
          </w:p>
        </w:tc>
        <w:tc>
          <w:tcPr>
            <w:tcW w:w="1276" w:type="dxa"/>
            <w:shd w:val="clear" w:color="auto" w:fill="auto"/>
            <w:vAlign w:val="center"/>
          </w:tcPr>
          <w:p w14:paraId="49C71D67" w14:textId="3614535E" w:rsidR="00C57366" w:rsidRPr="00416A53" w:rsidRDefault="00C57366" w:rsidP="00416A53">
            <w:pPr>
              <w:jc w:val="center"/>
              <w:rPr>
                <w:sz w:val="20"/>
                <w:szCs w:val="20"/>
              </w:rPr>
            </w:pPr>
            <w:r w:rsidRPr="00416A53">
              <w:rPr>
                <w:sz w:val="20"/>
                <w:szCs w:val="20"/>
              </w:rPr>
              <w:t>2</w:t>
            </w:r>
            <w:r w:rsidR="0045188E" w:rsidRPr="00416A53">
              <w:rPr>
                <w:sz w:val="20"/>
                <w:szCs w:val="20"/>
              </w:rPr>
              <w:t>19</w:t>
            </w:r>
            <w:r w:rsidRPr="00416A53">
              <w:rPr>
                <w:sz w:val="20"/>
                <w:szCs w:val="20"/>
              </w:rPr>
              <w:t>,</w:t>
            </w:r>
            <w:r w:rsidR="0045188E" w:rsidRPr="00416A53">
              <w:rPr>
                <w:sz w:val="20"/>
                <w:szCs w:val="20"/>
              </w:rPr>
              <w:t>1</w:t>
            </w:r>
          </w:p>
        </w:tc>
        <w:tc>
          <w:tcPr>
            <w:tcW w:w="1276" w:type="dxa"/>
            <w:shd w:val="clear" w:color="auto" w:fill="auto"/>
            <w:vAlign w:val="center"/>
          </w:tcPr>
          <w:p w14:paraId="76BFDB52" w14:textId="7A6522A1" w:rsidR="00C57366" w:rsidRPr="00416A53" w:rsidRDefault="00C57366" w:rsidP="00416A53">
            <w:pPr>
              <w:jc w:val="center"/>
              <w:rPr>
                <w:sz w:val="20"/>
                <w:szCs w:val="20"/>
              </w:rPr>
            </w:pPr>
            <w:r w:rsidRPr="00416A53">
              <w:rPr>
                <w:sz w:val="20"/>
                <w:szCs w:val="20"/>
              </w:rPr>
              <w:t>2</w:t>
            </w:r>
            <w:r w:rsidR="0021174F" w:rsidRPr="00416A53">
              <w:rPr>
                <w:sz w:val="20"/>
                <w:szCs w:val="20"/>
              </w:rPr>
              <w:t>1</w:t>
            </w:r>
            <w:r w:rsidR="0045188E" w:rsidRPr="00416A53">
              <w:rPr>
                <w:sz w:val="20"/>
                <w:szCs w:val="20"/>
              </w:rPr>
              <w:t>4</w:t>
            </w:r>
            <w:r w:rsidRPr="00416A53">
              <w:rPr>
                <w:sz w:val="20"/>
                <w:szCs w:val="20"/>
              </w:rPr>
              <w:t>,</w:t>
            </w:r>
            <w:r w:rsidR="0045188E" w:rsidRPr="00416A53">
              <w:rPr>
                <w:sz w:val="20"/>
                <w:szCs w:val="20"/>
              </w:rPr>
              <w:t>3</w:t>
            </w:r>
          </w:p>
        </w:tc>
        <w:tc>
          <w:tcPr>
            <w:tcW w:w="1417" w:type="dxa"/>
            <w:shd w:val="clear" w:color="auto" w:fill="auto"/>
            <w:vAlign w:val="center"/>
          </w:tcPr>
          <w:p w14:paraId="394DD000" w14:textId="3709357F" w:rsidR="00C57366" w:rsidRPr="00416A53" w:rsidRDefault="00C57366" w:rsidP="00416A53">
            <w:pPr>
              <w:jc w:val="center"/>
              <w:rPr>
                <w:sz w:val="20"/>
                <w:szCs w:val="20"/>
              </w:rPr>
            </w:pPr>
            <w:r w:rsidRPr="00416A53">
              <w:rPr>
                <w:sz w:val="20"/>
                <w:szCs w:val="20"/>
              </w:rPr>
              <w:t>2</w:t>
            </w:r>
            <w:r w:rsidR="0045188E" w:rsidRPr="00416A53">
              <w:rPr>
                <w:sz w:val="20"/>
                <w:szCs w:val="20"/>
              </w:rPr>
              <w:t>25</w:t>
            </w:r>
            <w:r w:rsidRPr="00416A53">
              <w:rPr>
                <w:sz w:val="20"/>
                <w:szCs w:val="20"/>
              </w:rPr>
              <w:t>,</w:t>
            </w:r>
            <w:r w:rsidR="0045188E" w:rsidRPr="00416A53">
              <w:rPr>
                <w:sz w:val="20"/>
                <w:szCs w:val="20"/>
              </w:rPr>
              <w:t>2</w:t>
            </w:r>
          </w:p>
        </w:tc>
        <w:tc>
          <w:tcPr>
            <w:tcW w:w="1418" w:type="dxa"/>
            <w:shd w:val="clear" w:color="auto" w:fill="auto"/>
            <w:vAlign w:val="center"/>
          </w:tcPr>
          <w:p w14:paraId="79316989" w14:textId="29D6BCA9" w:rsidR="00C57366" w:rsidRPr="00416A53" w:rsidRDefault="00C57366" w:rsidP="00416A53">
            <w:pPr>
              <w:jc w:val="center"/>
              <w:rPr>
                <w:sz w:val="20"/>
                <w:szCs w:val="20"/>
              </w:rPr>
            </w:pPr>
            <w:r w:rsidRPr="00416A53">
              <w:rPr>
                <w:sz w:val="20"/>
                <w:szCs w:val="20"/>
              </w:rPr>
              <w:t>2</w:t>
            </w:r>
            <w:r w:rsidR="00DC2F03" w:rsidRPr="00416A53">
              <w:rPr>
                <w:sz w:val="20"/>
                <w:szCs w:val="20"/>
              </w:rPr>
              <w:t>2</w:t>
            </w:r>
            <w:r w:rsidR="0045188E" w:rsidRPr="00416A53">
              <w:rPr>
                <w:sz w:val="20"/>
                <w:szCs w:val="20"/>
              </w:rPr>
              <w:t>6</w:t>
            </w:r>
            <w:r w:rsidRPr="00416A53">
              <w:rPr>
                <w:sz w:val="20"/>
                <w:szCs w:val="20"/>
              </w:rPr>
              <w:t>,</w:t>
            </w:r>
            <w:r w:rsidR="0045188E" w:rsidRPr="00416A53">
              <w:rPr>
                <w:sz w:val="20"/>
                <w:szCs w:val="20"/>
              </w:rPr>
              <w:t>3</w:t>
            </w:r>
          </w:p>
        </w:tc>
        <w:tc>
          <w:tcPr>
            <w:tcW w:w="1417" w:type="dxa"/>
            <w:shd w:val="clear" w:color="auto" w:fill="auto"/>
            <w:vAlign w:val="center"/>
          </w:tcPr>
          <w:p w14:paraId="77AAAF4B" w14:textId="3227F989" w:rsidR="00C57366" w:rsidRPr="00416A53" w:rsidRDefault="00DC2F03" w:rsidP="00416A53">
            <w:pPr>
              <w:jc w:val="center"/>
              <w:rPr>
                <w:sz w:val="20"/>
                <w:szCs w:val="20"/>
              </w:rPr>
            </w:pPr>
            <w:r w:rsidRPr="00416A53">
              <w:rPr>
                <w:sz w:val="20"/>
                <w:szCs w:val="20"/>
              </w:rPr>
              <w:t>2</w:t>
            </w:r>
            <w:r w:rsidR="0045188E" w:rsidRPr="00416A53">
              <w:rPr>
                <w:sz w:val="20"/>
                <w:szCs w:val="20"/>
              </w:rPr>
              <w:t>37</w:t>
            </w:r>
            <w:r w:rsidR="00C57366" w:rsidRPr="00416A53">
              <w:rPr>
                <w:sz w:val="20"/>
                <w:szCs w:val="20"/>
              </w:rPr>
              <w:t>,</w:t>
            </w:r>
            <w:r w:rsidR="0045188E" w:rsidRPr="00416A53">
              <w:rPr>
                <w:sz w:val="20"/>
                <w:szCs w:val="20"/>
              </w:rPr>
              <w:t>3</w:t>
            </w:r>
          </w:p>
        </w:tc>
        <w:tc>
          <w:tcPr>
            <w:tcW w:w="1276" w:type="dxa"/>
            <w:shd w:val="clear" w:color="auto" w:fill="auto"/>
            <w:vAlign w:val="center"/>
          </w:tcPr>
          <w:p w14:paraId="6A13BA44" w14:textId="5145383E" w:rsidR="00C57366" w:rsidRPr="00416A53" w:rsidRDefault="00C57366" w:rsidP="00416A53">
            <w:pPr>
              <w:jc w:val="center"/>
              <w:rPr>
                <w:sz w:val="20"/>
                <w:szCs w:val="20"/>
              </w:rPr>
            </w:pPr>
            <w:r w:rsidRPr="00416A53">
              <w:rPr>
                <w:sz w:val="20"/>
                <w:szCs w:val="20"/>
              </w:rPr>
              <w:t>2</w:t>
            </w:r>
            <w:r w:rsidR="0045188E" w:rsidRPr="00416A53">
              <w:rPr>
                <w:sz w:val="20"/>
                <w:szCs w:val="20"/>
              </w:rPr>
              <w:t>30</w:t>
            </w:r>
            <w:r w:rsidRPr="00416A53">
              <w:rPr>
                <w:sz w:val="20"/>
                <w:szCs w:val="20"/>
              </w:rPr>
              <w:t>,</w:t>
            </w:r>
            <w:r w:rsidR="00DC2F03" w:rsidRPr="00416A53">
              <w:rPr>
                <w:sz w:val="20"/>
                <w:szCs w:val="20"/>
              </w:rPr>
              <w:t>7</w:t>
            </w:r>
          </w:p>
        </w:tc>
        <w:tc>
          <w:tcPr>
            <w:tcW w:w="1276" w:type="dxa"/>
            <w:shd w:val="clear" w:color="auto" w:fill="auto"/>
            <w:vAlign w:val="center"/>
          </w:tcPr>
          <w:p w14:paraId="11DDC3CF" w14:textId="1613600E" w:rsidR="00C57366" w:rsidRPr="00416A53" w:rsidRDefault="00C57366" w:rsidP="00416A53">
            <w:pPr>
              <w:jc w:val="center"/>
              <w:rPr>
                <w:sz w:val="20"/>
                <w:szCs w:val="20"/>
              </w:rPr>
            </w:pPr>
            <w:r w:rsidRPr="00416A53">
              <w:rPr>
                <w:sz w:val="20"/>
                <w:szCs w:val="20"/>
              </w:rPr>
              <w:t>2</w:t>
            </w:r>
            <w:r w:rsidR="0045188E" w:rsidRPr="00416A53">
              <w:rPr>
                <w:sz w:val="20"/>
                <w:szCs w:val="20"/>
              </w:rPr>
              <w:t>4</w:t>
            </w:r>
            <w:r w:rsidR="00DC2F03" w:rsidRPr="00416A53">
              <w:rPr>
                <w:sz w:val="20"/>
                <w:szCs w:val="20"/>
              </w:rPr>
              <w:t>3</w:t>
            </w:r>
            <w:r w:rsidRPr="00416A53">
              <w:rPr>
                <w:sz w:val="20"/>
                <w:szCs w:val="20"/>
              </w:rPr>
              <w:t>,</w:t>
            </w:r>
            <w:r w:rsidR="0045188E" w:rsidRPr="00416A53">
              <w:rPr>
                <w:sz w:val="20"/>
                <w:szCs w:val="20"/>
              </w:rPr>
              <w:t>2</w:t>
            </w:r>
          </w:p>
        </w:tc>
        <w:tc>
          <w:tcPr>
            <w:tcW w:w="1134" w:type="dxa"/>
            <w:shd w:val="clear" w:color="auto" w:fill="auto"/>
            <w:vAlign w:val="center"/>
          </w:tcPr>
          <w:p w14:paraId="03AD8E68" w14:textId="469EE267" w:rsidR="00C57366" w:rsidRPr="00416A53" w:rsidRDefault="00C57366" w:rsidP="00416A53">
            <w:pPr>
              <w:jc w:val="center"/>
              <w:rPr>
                <w:sz w:val="20"/>
                <w:szCs w:val="20"/>
              </w:rPr>
            </w:pPr>
            <w:r w:rsidRPr="00416A53">
              <w:rPr>
                <w:sz w:val="20"/>
                <w:szCs w:val="20"/>
              </w:rPr>
              <w:t>2</w:t>
            </w:r>
            <w:r w:rsidR="00DC2F03" w:rsidRPr="00416A53">
              <w:rPr>
                <w:sz w:val="20"/>
                <w:szCs w:val="20"/>
              </w:rPr>
              <w:t>3</w:t>
            </w:r>
            <w:r w:rsidR="0045188E" w:rsidRPr="00416A53">
              <w:rPr>
                <w:sz w:val="20"/>
                <w:szCs w:val="20"/>
              </w:rPr>
              <w:t>5</w:t>
            </w:r>
            <w:r w:rsidRPr="00416A53">
              <w:rPr>
                <w:sz w:val="20"/>
                <w:szCs w:val="20"/>
              </w:rPr>
              <w:t>,</w:t>
            </w:r>
            <w:r w:rsidR="0045188E" w:rsidRPr="00416A53">
              <w:rPr>
                <w:sz w:val="20"/>
                <w:szCs w:val="20"/>
              </w:rPr>
              <w:t>1</w:t>
            </w:r>
          </w:p>
        </w:tc>
        <w:tc>
          <w:tcPr>
            <w:tcW w:w="1275" w:type="dxa"/>
            <w:shd w:val="clear" w:color="auto" w:fill="auto"/>
            <w:vAlign w:val="center"/>
          </w:tcPr>
          <w:p w14:paraId="343CD3B8" w14:textId="4EFEB76E" w:rsidR="00C57366" w:rsidRPr="00416A53" w:rsidRDefault="00C57366" w:rsidP="00416A53">
            <w:pPr>
              <w:jc w:val="center"/>
              <w:rPr>
                <w:sz w:val="20"/>
                <w:szCs w:val="20"/>
              </w:rPr>
            </w:pPr>
            <w:r w:rsidRPr="00416A53">
              <w:rPr>
                <w:sz w:val="20"/>
                <w:szCs w:val="20"/>
              </w:rPr>
              <w:t>2</w:t>
            </w:r>
            <w:r w:rsidR="00DC2F03" w:rsidRPr="00416A53">
              <w:rPr>
                <w:sz w:val="20"/>
                <w:szCs w:val="20"/>
              </w:rPr>
              <w:t>4</w:t>
            </w:r>
            <w:r w:rsidR="0045188E" w:rsidRPr="00416A53">
              <w:rPr>
                <w:sz w:val="20"/>
                <w:szCs w:val="20"/>
              </w:rPr>
              <w:t>9</w:t>
            </w:r>
            <w:r w:rsidRPr="00416A53">
              <w:rPr>
                <w:sz w:val="20"/>
                <w:szCs w:val="20"/>
              </w:rPr>
              <w:t>,</w:t>
            </w:r>
            <w:r w:rsidR="0045188E" w:rsidRPr="00416A53">
              <w:rPr>
                <w:sz w:val="20"/>
                <w:szCs w:val="20"/>
              </w:rPr>
              <w:t>1</w:t>
            </w:r>
          </w:p>
        </w:tc>
      </w:tr>
      <w:tr w:rsidR="00C57366" w:rsidRPr="00416A53" w14:paraId="358B843F" w14:textId="77777777" w:rsidTr="00053ABC">
        <w:tc>
          <w:tcPr>
            <w:tcW w:w="2581" w:type="dxa"/>
            <w:vAlign w:val="center"/>
          </w:tcPr>
          <w:p w14:paraId="5055DE88" w14:textId="77777777" w:rsidR="00C57366" w:rsidRPr="00416A53" w:rsidRDefault="00C57366" w:rsidP="00416A53">
            <w:pPr>
              <w:widowControl w:val="0"/>
              <w:tabs>
                <w:tab w:val="left" w:pos="567"/>
              </w:tabs>
              <w:jc w:val="both"/>
              <w:rPr>
                <w:sz w:val="20"/>
                <w:szCs w:val="20"/>
              </w:rPr>
            </w:pPr>
            <w:r w:rsidRPr="00416A53">
              <w:rPr>
                <w:sz w:val="20"/>
                <w:szCs w:val="20"/>
              </w:rPr>
              <w:t>Индекс производства</w:t>
            </w:r>
          </w:p>
          <w:p w14:paraId="0946E8AB" w14:textId="77777777" w:rsidR="00C57366" w:rsidRPr="00416A53" w:rsidRDefault="00C57366" w:rsidP="00416A53">
            <w:pPr>
              <w:widowControl w:val="0"/>
              <w:tabs>
                <w:tab w:val="left" w:pos="567"/>
              </w:tabs>
              <w:jc w:val="both"/>
              <w:rPr>
                <w:sz w:val="20"/>
                <w:szCs w:val="20"/>
              </w:rPr>
            </w:pPr>
            <w:r w:rsidRPr="00416A53">
              <w:rPr>
                <w:sz w:val="20"/>
                <w:szCs w:val="20"/>
              </w:rPr>
              <w:t>РАЗДЕЛ E: Водоснабжение; водоотведение, организация сбора и утилизации отходов, деятельность по ликвидации загрязнений</w:t>
            </w:r>
          </w:p>
        </w:tc>
        <w:tc>
          <w:tcPr>
            <w:tcW w:w="1276" w:type="dxa"/>
            <w:vAlign w:val="center"/>
          </w:tcPr>
          <w:p w14:paraId="45F8DDE8" w14:textId="12D7DB53" w:rsidR="00C57366" w:rsidRPr="00416A53" w:rsidRDefault="00C57366" w:rsidP="00416A53">
            <w:pPr>
              <w:widowControl w:val="0"/>
              <w:tabs>
                <w:tab w:val="left" w:pos="567"/>
              </w:tabs>
              <w:jc w:val="center"/>
              <w:rPr>
                <w:sz w:val="20"/>
                <w:szCs w:val="20"/>
              </w:rPr>
            </w:pPr>
            <w:r w:rsidRPr="00416A53">
              <w:rPr>
                <w:sz w:val="20"/>
                <w:szCs w:val="20"/>
              </w:rPr>
              <w:t>в % к предыдущему году в сопоставимых ценах</w:t>
            </w:r>
          </w:p>
        </w:tc>
        <w:tc>
          <w:tcPr>
            <w:tcW w:w="1276" w:type="dxa"/>
            <w:shd w:val="clear" w:color="auto" w:fill="auto"/>
            <w:vAlign w:val="center"/>
          </w:tcPr>
          <w:p w14:paraId="7765E40C" w14:textId="2C95D8F7" w:rsidR="00C57366" w:rsidRPr="00416A53" w:rsidRDefault="0045188E" w:rsidP="00416A53">
            <w:pPr>
              <w:jc w:val="center"/>
              <w:rPr>
                <w:sz w:val="20"/>
                <w:szCs w:val="20"/>
              </w:rPr>
            </w:pPr>
            <w:r w:rsidRPr="00416A53">
              <w:rPr>
                <w:sz w:val="20"/>
                <w:szCs w:val="20"/>
              </w:rPr>
              <w:t>100</w:t>
            </w:r>
            <w:r w:rsidR="00C57366" w:rsidRPr="00416A53">
              <w:rPr>
                <w:sz w:val="20"/>
                <w:szCs w:val="20"/>
              </w:rPr>
              <w:t>,</w:t>
            </w:r>
            <w:r w:rsidRPr="00416A53">
              <w:rPr>
                <w:sz w:val="20"/>
                <w:szCs w:val="20"/>
              </w:rPr>
              <w:t>0</w:t>
            </w:r>
          </w:p>
        </w:tc>
        <w:tc>
          <w:tcPr>
            <w:tcW w:w="1276" w:type="dxa"/>
            <w:shd w:val="clear" w:color="auto" w:fill="auto"/>
            <w:vAlign w:val="center"/>
          </w:tcPr>
          <w:p w14:paraId="1AEA873D" w14:textId="5E2940A7" w:rsidR="00C57366" w:rsidRPr="00416A53" w:rsidRDefault="0045188E" w:rsidP="00416A53">
            <w:pPr>
              <w:jc w:val="center"/>
              <w:rPr>
                <w:sz w:val="20"/>
                <w:szCs w:val="20"/>
              </w:rPr>
            </w:pPr>
            <w:r w:rsidRPr="00416A53">
              <w:rPr>
                <w:sz w:val="20"/>
                <w:szCs w:val="20"/>
              </w:rPr>
              <w:t>103,7</w:t>
            </w:r>
          </w:p>
        </w:tc>
        <w:tc>
          <w:tcPr>
            <w:tcW w:w="1417" w:type="dxa"/>
            <w:shd w:val="clear" w:color="auto" w:fill="auto"/>
            <w:vAlign w:val="center"/>
          </w:tcPr>
          <w:p w14:paraId="3252F1C6" w14:textId="244BE69A" w:rsidR="00C57366" w:rsidRPr="00416A53" w:rsidRDefault="00C57366" w:rsidP="00416A53">
            <w:pPr>
              <w:jc w:val="center"/>
              <w:rPr>
                <w:sz w:val="20"/>
                <w:szCs w:val="20"/>
              </w:rPr>
            </w:pPr>
            <w:r w:rsidRPr="00416A53">
              <w:rPr>
                <w:sz w:val="20"/>
                <w:szCs w:val="20"/>
              </w:rPr>
              <w:t>100</w:t>
            </w:r>
            <w:r w:rsidR="0045188E" w:rsidRPr="00416A53">
              <w:rPr>
                <w:sz w:val="20"/>
                <w:szCs w:val="20"/>
              </w:rPr>
              <w:t>,9</w:t>
            </w:r>
          </w:p>
        </w:tc>
        <w:tc>
          <w:tcPr>
            <w:tcW w:w="1418" w:type="dxa"/>
            <w:shd w:val="clear" w:color="auto" w:fill="auto"/>
            <w:vAlign w:val="center"/>
          </w:tcPr>
          <w:p w14:paraId="3311FEC4" w14:textId="79623C0D" w:rsidR="00C57366" w:rsidRPr="00416A53" w:rsidRDefault="0045188E" w:rsidP="00416A53">
            <w:pPr>
              <w:jc w:val="center"/>
              <w:rPr>
                <w:sz w:val="20"/>
                <w:szCs w:val="20"/>
              </w:rPr>
            </w:pPr>
            <w:r w:rsidRPr="00416A53">
              <w:rPr>
                <w:sz w:val="20"/>
                <w:szCs w:val="20"/>
              </w:rPr>
              <w:t>100</w:t>
            </w:r>
            <w:r w:rsidR="00C57366" w:rsidRPr="00416A53">
              <w:rPr>
                <w:sz w:val="20"/>
                <w:szCs w:val="20"/>
              </w:rPr>
              <w:t>,</w:t>
            </w:r>
            <w:r w:rsidRPr="00416A53">
              <w:rPr>
                <w:sz w:val="20"/>
                <w:szCs w:val="20"/>
              </w:rPr>
              <w:t>4</w:t>
            </w:r>
          </w:p>
        </w:tc>
        <w:tc>
          <w:tcPr>
            <w:tcW w:w="1417" w:type="dxa"/>
            <w:shd w:val="clear" w:color="auto" w:fill="auto"/>
            <w:vAlign w:val="center"/>
          </w:tcPr>
          <w:p w14:paraId="546763C4" w14:textId="40D791C2" w:rsidR="00C57366" w:rsidRPr="00416A53" w:rsidRDefault="00C57366" w:rsidP="00416A53">
            <w:pPr>
              <w:jc w:val="center"/>
              <w:rPr>
                <w:sz w:val="20"/>
                <w:szCs w:val="20"/>
              </w:rPr>
            </w:pPr>
            <w:r w:rsidRPr="00416A53">
              <w:rPr>
                <w:sz w:val="20"/>
                <w:szCs w:val="20"/>
              </w:rPr>
              <w:t>100,</w:t>
            </w:r>
            <w:r w:rsidR="0045188E" w:rsidRPr="00416A53">
              <w:rPr>
                <w:sz w:val="20"/>
                <w:szCs w:val="20"/>
              </w:rPr>
              <w:t>8</w:t>
            </w:r>
          </w:p>
        </w:tc>
        <w:tc>
          <w:tcPr>
            <w:tcW w:w="1276" w:type="dxa"/>
            <w:shd w:val="clear" w:color="auto" w:fill="auto"/>
            <w:vAlign w:val="center"/>
          </w:tcPr>
          <w:p w14:paraId="1D6B49BF" w14:textId="1BB5782C" w:rsidR="00C57366" w:rsidRPr="00416A53" w:rsidRDefault="0045188E" w:rsidP="00416A53">
            <w:pPr>
              <w:jc w:val="center"/>
              <w:rPr>
                <w:sz w:val="20"/>
                <w:szCs w:val="20"/>
              </w:rPr>
            </w:pPr>
            <w:r w:rsidRPr="00416A53">
              <w:rPr>
                <w:sz w:val="20"/>
                <w:szCs w:val="20"/>
              </w:rPr>
              <w:t>100</w:t>
            </w:r>
            <w:r w:rsidR="00C57366" w:rsidRPr="00416A53">
              <w:rPr>
                <w:sz w:val="20"/>
                <w:szCs w:val="20"/>
              </w:rPr>
              <w:t>,</w:t>
            </w:r>
            <w:r w:rsidR="00DC2F03" w:rsidRPr="00416A53">
              <w:rPr>
                <w:sz w:val="20"/>
                <w:szCs w:val="20"/>
              </w:rPr>
              <w:t>8</w:t>
            </w:r>
          </w:p>
        </w:tc>
        <w:tc>
          <w:tcPr>
            <w:tcW w:w="1276" w:type="dxa"/>
            <w:shd w:val="clear" w:color="auto" w:fill="auto"/>
            <w:vAlign w:val="center"/>
          </w:tcPr>
          <w:p w14:paraId="37F8DB4F" w14:textId="66713DC8" w:rsidR="00C57366" w:rsidRPr="00416A53" w:rsidRDefault="00C57366" w:rsidP="00416A53">
            <w:pPr>
              <w:jc w:val="center"/>
              <w:rPr>
                <w:sz w:val="20"/>
                <w:szCs w:val="20"/>
              </w:rPr>
            </w:pPr>
            <w:r w:rsidRPr="00416A53">
              <w:rPr>
                <w:sz w:val="20"/>
                <w:szCs w:val="20"/>
              </w:rPr>
              <w:t>10</w:t>
            </w:r>
            <w:r w:rsidR="00DC2F03" w:rsidRPr="00416A53">
              <w:rPr>
                <w:sz w:val="20"/>
                <w:szCs w:val="20"/>
              </w:rPr>
              <w:t>1</w:t>
            </w:r>
            <w:r w:rsidR="0045188E" w:rsidRPr="00416A53">
              <w:rPr>
                <w:sz w:val="20"/>
                <w:szCs w:val="20"/>
              </w:rPr>
              <w:t>,3</w:t>
            </w:r>
          </w:p>
        </w:tc>
        <w:tc>
          <w:tcPr>
            <w:tcW w:w="1134" w:type="dxa"/>
            <w:shd w:val="clear" w:color="auto" w:fill="auto"/>
            <w:vAlign w:val="center"/>
          </w:tcPr>
          <w:p w14:paraId="61024502" w14:textId="0B7A52AC" w:rsidR="00C57366" w:rsidRPr="00416A53" w:rsidRDefault="00C57366" w:rsidP="00416A53">
            <w:pPr>
              <w:jc w:val="center"/>
              <w:rPr>
                <w:sz w:val="20"/>
                <w:szCs w:val="20"/>
              </w:rPr>
            </w:pPr>
            <w:r w:rsidRPr="00416A53">
              <w:rPr>
                <w:sz w:val="20"/>
                <w:szCs w:val="20"/>
              </w:rPr>
              <w:t>100</w:t>
            </w:r>
            <w:r w:rsidR="0045188E" w:rsidRPr="00416A53">
              <w:rPr>
                <w:sz w:val="20"/>
                <w:szCs w:val="20"/>
              </w:rPr>
              <w:t>,7</w:t>
            </w:r>
          </w:p>
        </w:tc>
        <w:tc>
          <w:tcPr>
            <w:tcW w:w="1275" w:type="dxa"/>
            <w:shd w:val="clear" w:color="auto" w:fill="auto"/>
            <w:vAlign w:val="center"/>
          </w:tcPr>
          <w:p w14:paraId="2F1E395D" w14:textId="75484A2B" w:rsidR="00C57366" w:rsidRPr="00416A53" w:rsidRDefault="00C57366" w:rsidP="00416A53">
            <w:pPr>
              <w:jc w:val="center"/>
              <w:rPr>
                <w:sz w:val="20"/>
                <w:szCs w:val="20"/>
              </w:rPr>
            </w:pPr>
            <w:r w:rsidRPr="00416A53">
              <w:rPr>
                <w:sz w:val="20"/>
                <w:szCs w:val="20"/>
              </w:rPr>
              <w:t>10</w:t>
            </w:r>
            <w:r w:rsidR="0045188E" w:rsidRPr="00416A53">
              <w:rPr>
                <w:sz w:val="20"/>
                <w:szCs w:val="20"/>
              </w:rPr>
              <w:t>1</w:t>
            </w:r>
            <w:r w:rsidRPr="00416A53">
              <w:rPr>
                <w:sz w:val="20"/>
                <w:szCs w:val="20"/>
              </w:rPr>
              <w:t>,</w:t>
            </w:r>
            <w:r w:rsidR="0045188E" w:rsidRPr="00416A53">
              <w:rPr>
                <w:sz w:val="20"/>
                <w:szCs w:val="20"/>
              </w:rPr>
              <w:t>2</w:t>
            </w:r>
          </w:p>
        </w:tc>
      </w:tr>
      <w:tr w:rsidR="00C57366" w:rsidRPr="00416A53" w14:paraId="44D81E4C" w14:textId="77777777" w:rsidTr="00053ABC">
        <w:tc>
          <w:tcPr>
            <w:tcW w:w="15622" w:type="dxa"/>
            <w:gridSpan w:val="11"/>
            <w:shd w:val="clear" w:color="auto" w:fill="auto"/>
            <w:vAlign w:val="center"/>
          </w:tcPr>
          <w:p w14:paraId="445D2819" w14:textId="77777777" w:rsidR="00C57366" w:rsidRPr="00416A53" w:rsidRDefault="00C57366" w:rsidP="00416A53">
            <w:pPr>
              <w:widowControl w:val="0"/>
              <w:tabs>
                <w:tab w:val="left" w:pos="567"/>
              </w:tabs>
              <w:jc w:val="center"/>
              <w:rPr>
                <w:b/>
                <w:sz w:val="20"/>
                <w:szCs w:val="20"/>
              </w:rPr>
            </w:pPr>
            <w:r w:rsidRPr="00416A53">
              <w:rPr>
                <w:b/>
                <w:sz w:val="20"/>
                <w:szCs w:val="20"/>
              </w:rPr>
              <w:t>3. Сельское хозяйство</w:t>
            </w:r>
          </w:p>
        </w:tc>
      </w:tr>
      <w:tr w:rsidR="00C74745" w:rsidRPr="00416A53" w14:paraId="088F3D1D" w14:textId="77777777" w:rsidTr="00723788">
        <w:tc>
          <w:tcPr>
            <w:tcW w:w="2581" w:type="dxa"/>
            <w:vAlign w:val="center"/>
          </w:tcPr>
          <w:p w14:paraId="07CE1EBA" w14:textId="77777777" w:rsidR="00C74745" w:rsidRPr="00416A53" w:rsidRDefault="00C74745" w:rsidP="00416A53">
            <w:pPr>
              <w:widowControl w:val="0"/>
              <w:tabs>
                <w:tab w:val="left" w:pos="567"/>
              </w:tabs>
              <w:jc w:val="both"/>
              <w:rPr>
                <w:sz w:val="20"/>
                <w:szCs w:val="20"/>
              </w:rPr>
            </w:pPr>
            <w:r w:rsidRPr="00416A53">
              <w:rPr>
                <w:sz w:val="20"/>
                <w:szCs w:val="20"/>
              </w:rPr>
              <w:t>Объем продукции сельского хозяйства в хозяйствах всех категорий</w:t>
            </w:r>
          </w:p>
        </w:tc>
        <w:tc>
          <w:tcPr>
            <w:tcW w:w="1276" w:type="dxa"/>
            <w:vAlign w:val="center"/>
          </w:tcPr>
          <w:p w14:paraId="097D7D52" w14:textId="77777777" w:rsidR="00C74745" w:rsidRPr="00416A53" w:rsidRDefault="00C74745" w:rsidP="00416A53">
            <w:pPr>
              <w:widowControl w:val="0"/>
              <w:tabs>
                <w:tab w:val="left" w:pos="567"/>
              </w:tabs>
              <w:jc w:val="center"/>
              <w:rPr>
                <w:sz w:val="20"/>
                <w:szCs w:val="20"/>
              </w:rPr>
            </w:pPr>
            <w:r w:rsidRPr="00416A53">
              <w:rPr>
                <w:sz w:val="20"/>
                <w:szCs w:val="20"/>
              </w:rPr>
              <w:t>млн. руб.</w:t>
            </w:r>
          </w:p>
        </w:tc>
        <w:tc>
          <w:tcPr>
            <w:tcW w:w="1276" w:type="dxa"/>
            <w:vAlign w:val="center"/>
          </w:tcPr>
          <w:p w14:paraId="2E3D6BA9" w14:textId="77777777" w:rsidR="00C74745" w:rsidRPr="00416A53" w:rsidRDefault="00C74745" w:rsidP="00416A53">
            <w:pPr>
              <w:jc w:val="center"/>
              <w:rPr>
                <w:sz w:val="20"/>
                <w:szCs w:val="20"/>
              </w:rPr>
            </w:pPr>
            <w:r w:rsidRPr="00416A53">
              <w:rPr>
                <w:sz w:val="20"/>
                <w:szCs w:val="20"/>
              </w:rPr>
              <w:t>667,2</w:t>
            </w:r>
          </w:p>
        </w:tc>
        <w:tc>
          <w:tcPr>
            <w:tcW w:w="1276" w:type="dxa"/>
            <w:vAlign w:val="center"/>
          </w:tcPr>
          <w:p w14:paraId="05580711" w14:textId="77777777" w:rsidR="00C74745" w:rsidRPr="00416A53" w:rsidRDefault="00C74745" w:rsidP="00416A53">
            <w:pPr>
              <w:jc w:val="center"/>
              <w:rPr>
                <w:sz w:val="20"/>
                <w:szCs w:val="20"/>
              </w:rPr>
            </w:pPr>
            <w:r w:rsidRPr="00416A53">
              <w:rPr>
                <w:sz w:val="20"/>
                <w:szCs w:val="20"/>
              </w:rPr>
              <w:t>675,0</w:t>
            </w:r>
          </w:p>
        </w:tc>
        <w:tc>
          <w:tcPr>
            <w:tcW w:w="1417" w:type="dxa"/>
            <w:vAlign w:val="center"/>
          </w:tcPr>
          <w:p w14:paraId="1D13D465" w14:textId="77777777" w:rsidR="00C74745" w:rsidRPr="00416A53" w:rsidRDefault="00C74745" w:rsidP="00416A53">
            <w:pPr>
              <w:jc w:val="center"/>
              <w:rPr>
                <w:sz w:val="20"/>
                <w:szCs w:val="20"/>
              </w:rPr>
            </w:pPr>
            <w:r w:rsidRPr="00416A53">
              <w:rPr>
                <w:sz w:val="20"/>
                <w:szCs w:val="20"/>
              </w:rPr>
              <w:t>699,0</w:t>
            </w:r>
          </w:p>
        </w:tc>
        <w:tc>
          <w:tcPr>
            <w:tcW w:w="1418" w:type="dxa"/>
            <w:shd w:val="clear" w:color="auto" w:fill="auto"/>
            <w:vAlign w:val="center"/>
          </w:tcPr>
          <w:p w14:paraId="1CC7E988" w14:textId="77777777" w:rsidR="00C74745" w:rsidRPr="00416A53" w:rsidRDefault="00C74745" w:rsidP="00416A53">
            <w:pPr>
              <w:jc w:val="center"/>
              <w:rPr>
                <w:sz w:val="20"/>
                <w:szCs w:val="20"/>
              </w:rPr>
            </w:pPr>
            <w:r w:rsidRPr="00416A53">
              <w:rPr>
                <w:sz w:val="20"/>
                <w:szCs w:val="20"/>
              </w:rPr>
              <w:t>719,0</w:t>
            </w:r>
          </w:p>
        </w:tc>
        <w:tc>
          <w:tcPr>
            <w:tcW w:w="1417" w:type="dxa"/>
            <w:shd w:val="clear" w:color="auto" w:fill="auto"/>
            <w:vAlign w:val="center"/>
          </w:tcPr>
          <w:p w14:paraId="3C56BAC8" w14:textId="77777777" w:rsidR="00C74745" w:rsidRPr="00416A53" w:rsidRDefault="00C74745" w:rsidP="00416A53">
            <w:pPr>
              <w:jc w:val="center"/>
              <w:rPr>
                <w:sz w:val="20"/>
                <w:szCs w:val="20"/>
              </w:rPr>
            </w:pPr>
            <w:r w:rsidRPr="00416A53">
              <w:rPr>
                <w:sz w:val="20"/>
                <w:szCs w:val="20"/>
              </w:rPr>
              <w:t>725,0</w:t>
            </w:r>
          </w:p>
        </w:tc>
        <w:tc>
          <w:tcPr>
            <w:tcW w:w="1276" w:type="dxa"/>
            <w:shd w:val="clear" w:color="auto" w:fill="auto"/>
            <w:vAlign w:val="center"/>
          </w:tcPr>
          <w:p w14:paraId="66486338" w14:textId="77777777" w:rsidR="00C74745" w:rsidRPr="00416A53" w:rsidRDefault="00C74745" w:rsidP="00416A53">
            <w:pPr>
              <w:jc w:val="center"/>
              <w:rPr>
                <w:sz w:val="20"/>
                <w:szCs w:val="20"/>
              </w:rPr>
            </w:pPr>
            <w:r w:rsidRPr="00416A53">
              <w:rPr>
                <w:sz w:val="20"/>
                <w:szCs w:val="20"/>
              </w:rPr>
              <w:t>742,0</w:t>
            </w:r>
          </w:p>
        </w:tc>
        <w:tc>
          <w:tcPr>
            <w:tcW w:w="1276" w:type="dxa"/>
            <w:shd w:val="clear" w:color="auto" w:fill="auto"/>
            <w:vAlign w:val="center"/>
          </w:tcPr>
          <w:p w14:paraId="02135003" w14:textId="77777777" w:rsidR="00C74745" w:rsidRPr="00416A53" w:rsidRDefault="00C74745" w:rsidP="00416A53">
            <w:pPr>
              <w:jc w:val="center"/>
              <w:rPr>
                <w:sz w:val="20"/>
                <w:szCs w:val="20"/>
              </w:rPr>
            </w:pPr>
            <w:r w:rsidRPr="00416A53">
              <w:rPr>
                <w:sz w:val="20"/>
                <w:szCs w:val="20"/>
              </w:rPr>
              <w:t>742,0</w:t>
            </w:r>
          </w:p>
        </w:tc>
        <w:tc>
          <w:tcPr>
            <w:tcW w:w="1134" w:type="dxa"/>
            <w:shd w:val="clear" w:color="auto" w:fill="auto"/>
            <w:vAlign w:val="center"/>
          </w:tcPr>
          <w:p w14:paraId="39F12F73" w14:textId="77777777" w:rsidR="00C74745" w:rsidRPr="00416A53" w:rsidRDefault="00C74745" w:rsidP="00416A53">
            <w:pPr>
              <w:jc w:val="center"/>
              <w:rPr>
                <w:sz w:val="20"/>
                <w:szCs w:val="20"/>
              </w:rPr>
            </w:pPr>
            <w:r w:rsidRPr="00416A53">
              <w:rPr>
                <w:sz w:val="20"/>
                <w:szCs w:val="20"/>
              </w:rPr>
              <w:t>746,0</w:t>
            </w:r>
          </w:p>
        </w:tc>
        <w:tc>
          <w:tcPr>
            <w:tcW w:w="1275" w:type="dxa"/>
            <w:shd w:val="clear" w:color="auto" w:fill="auto"/>
            <w:vAlign w:val="center"/>
          </w:tcPr>
          <w:p w14:paraId="74B616A2" w14:textId="77777777" w:rsidR="00C74745" w:rsidRPr="00416A53" w:rsidRDefault="00C74745" w:rsidP="00416A53">
            <w:pPr>
              <w:jc w:val="center"/>
              <w:rPr>
                <w:sz w:val="20"/>
                <w:szCs w:val="20"/>
              </w:rPr>
            </w:pPr>
            <w:r w:rsidRPr="00416A53">
              <w:rPr>
                <w:sz w:val="20"/>
                <w:szCs w:val="20"/>
              </w:rPr>
              <w:t>768,0</w:t>
            </w:r>
          </w:p>
        </w:tc>
      </w:tr>
      <w:tr w:rsidR="00C74745" w:rsidRPr="00416A53" w14:paraId="133E2EEB" w14:textId="77777777" w:rsidTr="00723788">
        <w:trPr>
          <w:trHeight w:val="1854"/>
        </w:trPr>
        <w:tc>
          <w:tcPr>
            <w:tcW w:w="2581" w:type="dxa"/>
            <w:vAlign w:val="center"/>
          </w:tcPr>
          <w:p w14:paraId="7A28498A" w14:textId="77777777" w:rsidR="00C74745" w:rsidRPr="00416A53" w:rsidRDefault="00C74745" w:rsidP="00416A53">
            <w:pPr>
              <w:widowControl w:val="0"/>
              <w:tabs>
                <w:tab w:val="left" w:pos="567"/>
              </w:tabs>
              <w:jc w:val="both"/>
              <w:rPr>
                <w:sz w:val="20"/>
                <w:szCs w:val="20"/>
              </w:rPr>
            </w:pPr>
            <w:r w:rsidRPr="00416A53">
              <w:rPr>
                <w:sz w:val="20"/>
                <w:szCs w:val="20"/>
              </w:rPr>
              <w:t>Индекс производства продукции сельского хозяйства в хозяйствах всех категорий</w:t>
            </w:r>
          </w:p>
        </w:tc>
        <w:tc>
          <w:tcPr>
            <w:tcW w:w="1276" w:type="dxa"/>
            <w:vAlign w:val="center"/>
          </w:tcPr>
          <w:p w14:paraId="769A2253" w14:textId="77777777" w:rsidR="00C74745" w:rsidRPr="00416A53" w:rsidRDefault="00C74745" w:rsidP="00416A53">
            <w:pPr>
              <w:widowControl w:val="0"/>
              <w:tabs>
                <w:tab w:val="left" w:pos="567"/>
              </w:tabs>
              <w:jc w:val="center"/>
              <w:rPr>
                <w:sz w:val="20"/>
                <w:szCs w:val="20"/>
              </w:rPr>
            </w:pPr>
            <w:r w:rsidRPr="00416A53">
              <w:rPr>
                <w:sz w:val="20"/>
                <w:szCs w:val="20"/>
              </w:rPr>
              <w:t>в % к предыдущему году в сопоставимых ценах</w:t>
            </w:r>
          </w:p>
        </w:tc>
        <w:tc>
          <w:tcPr>
            <w:tcW w:w="1276" w:type="dxa"/>
            <w:vAlign w:val="center"/>
          </w:tcPr>
          <w:p w14:paraId="1223B946" w14:textId="77777777" w:rsidR="00C74745" w:rsidRPr="00416A53" w:rsidRDefault="00C74745" w:rsidP="00416A53">
            <w:pPr>
              <w:jc w:val="center"/>
              <w:rPr>
                <w:sz w:val="20"/>
                <w:szCs w:val="20"/>
              </w:rPr>
            </w:pPr>
            <w:r w:rsidRPr="00416A53">
              <w:rPr>
                <w:sz w:val="20"/>
                <w:szCs w:val="20"/>
              </w:rPr>
              <w:t>100,0</w:t>
            </w:r>
          </w:p>
        </w:tc>
        <w:tc>
          <w:tcPr>
            <w:tcW w:w="1276" w:type="dxa"/>
            <w:vAlign w:val="center"/>
          </w:tcPr>
          <w:p w14:paraId="7F87744A" w14:textId="77777777" w:rsidR="00C74745" w:rsidRPr="00416A53" w:rsidRDefault="00C74745" w:rsidP="00416A53">
            <w:pPr>
              <w:jc w:val="center"/>
              <w:rPr>
                <w:sz w:val="20"/>
                <w:szCs w:val="20"/>
              </w:rPr>
            </w:pPr>
            <w:r w:rsidRPr="00416A53">
              <w:rPr>
                <w:sz w:val="20"/>
                <w:szCs w:val="20"/>
              </w:rPr>
              <w:t>99,3</w:t>
            </w:r>
          </w:p>
        </w:tc>
        <w:tc>
          <w:tcPr>
            <w:tcW w:w="1417" w:type="dxa"/>
            <w:vAlign w:val="center"/>
          </w:tcPr>
          <w:p w14:paraId="0A852E20" w14:textId="77777777" w:rsidR="00C74745" w:rsidRPr="00416A53" w:rsidRDefault="00C74745" w:rsidP="00416A53">
            <w:pPr>
              <w:jc w:val="center"/>
              <w:rPr>
                <w:sz w:val="20"/>
                <w:szCs w:val="20"/>
              </w:rPr>
            </w:pPr>
            <w:r w:rsidRPr="00416A53">
              <w:rPr>
                <w:sz w:val="20"/>
                <w:szCs w:val="20"/>
              </w:rPr>
              <w:t>101,1</w:t>
            </w:r>
          </w:p>
        </w:tc>
        <w:tc>
          <w:tcPr>
            <w:tcW w:w="1418" w:type="dxa"/>
            <w:shd w:val="clear" w:color="auto" w:fill="auto"/>
            <w:vAlign w:val="center"/>
          </w:tcPr>
          <w:p w14:paraId="32474330" w14:textId="77777777" w:rsidR="00C74745" w:rsidRPr="00416A53" w:rsidRDefault="00C74745" w:rsidP="00416A53">
            <w:pPr>
              <w:jc w:val="center"/>
              <w:rPr>
                <w:sz w:val="20"/>
                <w:szCs w:val="20"/>
              </w:rPr>
            </w:pPr>
            <w:r w:rsidRPr="00416A53">
              <w:rPr>
                <w:sz w:val="20"/>
                <w:szCs w:val="20"/>
              </w:rPr>
              <w:t>102,3</w:t>
            </w:r>
          </w:p>
        </w:tc>
        <w:tc>
          <w:tcPr>
            <w:tcW w:w="1417" w:type="dxa"/>
            <w:shd w:val="clear" w:color="auto" w:fill="auto"/>
            <w:vAlign w:val="center"/>
          </w:tcPr>
          <w:p w14:paraId="72E95FCD" w14:textId="77777777" w:rsidR="00C74745" w:rsidRPr="00416A53" w:rsidRDefault="00C74745" w:rsidP="00416A53">
            <w:pPr>
              <w:jc w:val="center"/>
              <w:rPr>
                <w:sz w:val="20"/>
                <w:szCs w:val="20"/>
              </w:rPr>
            </w:pPr>
            <w:r w:rsidRPr="00416A53">
              <w:rPr>
                <w:sz w:val="20"/>
                <w:szCs w:val="20"/>
              </w:rPr>
              <w:t>103,5</w:t>
            </w:r>
          </w:p>
        </w:tc>
        <w:tc>
          <w:tcPr>
            <w:tcW w:w="1276" w:type="dxa"/>
            <w:shd w:val="clear" w:color="auto" w:fill="auto"/>
            <w:vAlign w:val="center"/>
          </w:tcPr>
          <w:p w14:paraId="7E0D33BB" w14:textId="77777777" w:rsidR="00C74745" w:rsidRPr="00416A53" w:rsidRDefault="00C74745" w:rsidP="00416A53">
            <w:pPr>
              <w:jc w:val="center"/>
              <w:rPr>
                <w:sz w:val="20"/>
                <w:szCs w:val="20"/>
              </w:rPr>
            </w:pPr>
            <w:r w:rsidRPr="00416A53">
              <w:rPr>
                <w:sz w:val="20"/>
                <w:szCs w:val="20"/>
              </w:rPr>
              <w:t>101,0</w:t>
            </w:r>
          </w:p>
        </w:tc>
        <w:tc>
          <w:tcPr>
            <w:tcW w:w="1276" w:type="dxa"/>
            <w:shd w:val="clear" w:color="auto" w:fill="auto"/>
            <w:vAlign w:val="center"/>
          </w:tcPr>
          <w:p w14:paraId="5B867B4D" w14:textId="77777777" w:rsidR="00C74745" w:rsidRPr="00416A53" w:rsidRDefault="00C74745" w:rsidP="00416A53">
            <w:pPr>
              <w:jc w:val="center"/>
              <w:rPr>
                <w:sz w:val="20"/>
                <w:szCs w:val="20"/>
              </w:rPr>
            </w:pPr>
            <w:r w:rsidRPr="00416A53">
              <w:rPr>
                <w:sz w:val="20"/>
                <w:szCs w:val="20"/>
              </w:rPr>
              <w:t>101,3</w:t>
            </w:r>
          </w:p>
        </w:tc>
        <w:tc>
          <w:tcPr>
            <w:tcW w:w="1134" w:type="dxa"/>
            <w:shd w:val="clear" w:color="auto" w:fill="auto"/>
            <w:vAlign w:val="center"/>
          </w:tcPr>
          <w:p w14:paraId="5135283E" w14:textId="77777777" w:rsidR="00C74745" w:rsidRPr="00416A53" w:rsidRDefault="00C74745" w:rsidP="00416A53">
            <w:pPr>
              <w:jc w:val="center"/>
              <w:rPr>
                <w:sz w:val="20"/>
                <w:szCs w:val="20"/>
              </w:rPr>
            </w:pPr>
            <w:r w:rsidRPr="00416A53">
              <w:rPr>
                <w:sz w:val="20"/>
                <w:szCs w:val="20"/>
              </w:rPr>
              <w:t>101,0</w:t>
            </w:r>
          </w:p>
        </w:tc>
        <w:tc>
          <w:tcPr>
            <w:tcW w:w="1275" w:type="dxa"/>
            <w:shd w:val="clear" w:color="auto" w:fill="auto"/>
            <w:vAlign w:val="center"/>
          </w:tcPr>
          <w:p w14:paraId="7F55A23E" w14:textId="77777777" w:rsidR="00C74745" w:rsidRPr="00416A53" w:rsidRDefault="00C74745" w:rsidP="00416A53">
            <w:pPr>
              <w:jc w:val="center"/>
              <w:rPr>
                <w:sz w:val="20"/>
                <w:szCs w:val="20"/>
              </w:rPr>
            </w:pPr>
            <w:r w:rsidRPr="00416A53">
              <w:rPr>
                <w:sz w:val="20"/>
                <w:szCs w:val="20"/>
              </w:rPr>
              <w:t>101,3</w:t>
            </w:r>
          </w:p>
        </w:tc>
      </w:tr>
      <w:tr w:rsidR="00C57366" w:rsidRPr="00416A53" w14:paraId="45A6EC02" w14:textId="77777777" w:rsidTr="00053ABC">
        <w:tc>
          <w:tcPr>
            <w:tcW w:w="15622" w:type="dxa"/>
            <w:gridSpan w:val="11"/>
            <w:shd w:val="clear" w:color="auto" w:fill="auto"/>
            <w:vAlign w:val="center"/>
          </w:tcPr>
          <w:p w14:paraId="5F9080B8" w14:textId="77777777" w:rsidR="00C57366" w:rsidRPr="00416A53" w:rsidRDefault="00C57366" w:rsidP="00416A53">
            <w:pPr>
              <w:widowControl w:val="0"/>
              <w:tabs>
                <w:tab w:val="left" w:pos="567"/>
              </w:tabs>
              <w:jc w:val="center"/>
              <w:rPr>
                <w:b/>
                <w:sz w:val="20"/>
                <w:szCs w:val="20"/>
              </w:rPr>
            </w:pPr>
            <w:r w:rsidRPr="00416A53">
              <w:rPr>
                <w:b/>
                <w:sz w:val="20"/>
                <w:szCs w:val="20"/>
              </w:rPr>
              <w:t>4. Производство важнейших видов продукции в натуральном выражении</w:t>
            </w:r>
          </w:p>
        </w:tc>
      </w:tr>
      <w:tr w:rsidR="00C57366" w:rsidRPr="00416A53" w14:paraId="7D1CCE79" w14:textId="77777777" w:rsidTr="00053ABC">
        <w:tc>
          <w:tcPr>
            <w:tcW w:w="2581" w:type="dxa"/>
            <w:vAlign w:val="center"/>
          </w:tcPr>
          <w:p w14:paraId="63B8DC42" w14:textId="035804EC" w:rsidR="00C57366" w:rsidRPr="00416A53" w:rsidRDefault="00C57366" w:rsidP="00416A53">
            <w:pPr>
              <w:widowControl w:val="0"/>
              <w:tabs>
                <w:tab w:val="left" w:pos="567"/>
              </w:tabs>
              <w:jc w:val="both"/>
              <w:rPr>
                <w:sz w:val="20"/>
                <w:szCs w:val="20"/>
              </w:rPr>
            </w:pPr>
            <w:r w:rsidRPr="00416A53">
              <w:rPr>
                <w:sz w:val="20"/>
                <w:szCs w:val="20"/>
              </w:rPr>
              <w:t>Добыча нефти, включая газовый конденсат</w:t>
            </w:r>
          </w:p>
        </w:tc>
        <w:tc>
          <w:tcPr>
            <w:tcW w:w="1276" w:type="dxa"/>
            <w:vAlign w:val="center"/>
          </w:tcPr>
          <w:p w14:paraId="45E6C131" w14:textId="77777777" w:rsidR="00C57366" w:rsidRPr="00416A53" w:rsidRDefault="00C57366" w:rsidP="00416A53">
            <w:pPr>
              <w:widowControl w:val="0"/>
              <w:tabs>
                <w:tab w:val="left" w:pos="567"/>
              </w:tabs>
              <w:jc w:val="center"/>
              <w:rPr>
                <w:sz w:val="20"/>
                <w:szCs w:val="20"/>
              </w:rPr>
            </w:pPr>
            <w:r w:rsidRPr="00416A53">
              <w:rPr>
                <w:sz w:val="20"/>
                <w:szCs w:val="20"/>
              </w:rPr>
              <w:t>млн. тонн</w:t>
            </w:r>
          </w:p>
        </w:tc>
        <w:tc>
          <w:tcPr>
            <w:tcW w:w="1276" w:type="dxa"/>
            <w:vAlign w:val="center"/>
          </w:tcPr>
          <w:p w14:paraId="408E6040" w14:textId="615EB6BB" w:rsidR="00C57366" w:rsidRPr="00416A53" w:rsidRDefault="0021174F" w:rsidP="00416A53">
            <w:pPr>
              <w:widowControl w:val="0"/>
              <w:jc w:val="center"/>
              <w:rPr>
                <w:sz w:val="20"/>
                <w:szCs w:val="20"/>
              </w:rPr>
            </w:pPr>
            <w:r w:rsidRPr="00416A53">
              <w:rPr>
                <w:sz w:val="20"/>
                <w:szCs w:val="20"/>
              </w:rPr>
              <w:t>39</w:t>
            </w:r>
            <w:r w:rsidR="00C57366" w:rsidRPr="00416A53">
              <w:rPr>
                <w:sz w:val="20"/>
                <w:szCs w:val="20"/>
              </w:rPr>
              <w:t>,</w:t>
            </w:r>
            <w:r w:rsidR="00F74D66" w:rsidRPr="00416A53">
              <w:rPr>
                <w:sz w:val="20"/>
                <w:szCs w:val="20"/>
              </w:rPr>
              <w:t>8</w:t>
            </w:r>
          </w:p>
        </w:tc>
        <w:tc>
          <w:tcPr>
            <w:tcW w:w="1276" w:type="dxa"/>
            <w:vAlign w:val="center"/>
          </w:tcPr>
          <w:p w14:paraId="310F3CDC" w14:textId="59077737" w:rsidR="00C57366" w:rsidRPr="00416A53" w:rsidRDefault="00AF3809" w:rsidP="00416A53">
            <w:pPr>
              <w:widowControl w:val="0"/>
              <w:jc w:val="center"/>
              <w:rPr>
                <w:sz w:val="20"/>
                <w:szCs w:val="20"/>
              </w:rPr>
            </w:pPr>
            <w:r w:rsidRPr="00416A53">
              <w:rPr>
                <w:sz w:val="20"/>
                <w:szCs w:val="20"/>
              </w:rPr>
              <w:t>3</w:t>
            </w:r>
            <w:r w:rsidR="00F74D66" w:rsidRPr="00416A53">
              <w:rPr>
                <w:sz w:val="20"/>
                <w:szCs w:val="20"/>
              </w:rPr>
              <w:t>5</w:t>
            </w:r>
            <w:r w:rsidRPr="00416A53">
              <w:rPr>
                <w:sz w:val="20"/>
                <w:szCs w:val="20"/>
              </w:rPr>
              <w:t>,</w:t>
            </w:r>
            <w:r w:rsidR="00F74D66" w:rsidRPr="00416A53">
              <w:rPr>
                <w:sz w:val="20"/>
                <w:szCs w:val="20"/>
              </w:rPr>
              <w:t>5</w:t>
            </w:r>
          </w:p>
        </w:tc>
        <w:tc>
          <w:tcPr>
            <w:tcW w:w="1417" w:type="dxa"/>
            <w:vAlign w:val="center"/>
          </w:tcPr>
          <w:p w14:paraId="309E93F2" w14:textId="610179E2" w:rsidR="00AF3809" w:rsidRPr="00416A53" w:rsidRDefault="00AF3809" w:rsidP="00416A53">
            <w:pPr>
              <w:widowControl w:val="0"/>
              <w:jc w:val="center"/>
              <w:rPr>
                <w:sz w:val="20"/>
                <w:szCs w:val="20"/>
              </w:rPr>
            </w:pPr>
            <w:r w:rsidRPr="00416A53">
              <w:rPr>
                <w:sz w:val="20"/>
                <w:szCs w:val="20"/>
              </w:rPr>
              <w:t>3</w:t>
            </w:r>
            <w:r w:rsidR="00F74D66" w:rsidRPr="00416A53">
              <w:rPr>
                <w:sz w:val="20"/>
                <w:szCs w:val="20"/>
              </w:rPr>
              <w:t>4</w:t>
            </w:r>
            <w:r w:rsidRPr="00416A53">
              <w:rPr>
                <w:sz w:val="20"/>
                <w:szCs w:val="20"/>
              </w:rPr>
              <w:t>,</w:t>
            </w:r>
            <w:r w:rsidR="00F74D66" w:rsidRPr="00416A53">
              <w:rPr>
                <w:sz w:val="20"/>
                <w:szCs w:val="20"/>
              </w:rPr>
              <w:t>2</w:t>
            </w:r>
          </w:p>
        </w:tc>
        <w:tc>
          <w:tcPr>
            <w:tcW w:w="1418" w:type="dxa"/>
            <w:shd w:val="clear" w:color="auto" w:fill="auto"/>
            <w:vAlign w:val="center"/>
          </w:tcPr>
          <w:p w14:paraId="4E9E8474" w14:textId="508AED66" w:rsidR="00C57366" w:rsidRPr="00416A53" w:rsidRDefault="00AF3809" w:rsidP="00416A53">
            <w:pPr>
              <w:widowControl w:val="0"/>
              <w:jc w:val="center"/>
              <w:rPr>
                <w:sz w:val="20"/>
                <w:szCs w:val="20"/>
              </w:rPr>
            </w:pPr>
            <w:r w:rsidRPr="00416A53">
              <w:rPr>
                <w:sz w:val="20"/>
                <w:szCs w:val="20"/>
              </w:rPr>
              <w:t>3</w:t>
            </w:r>
            <w:r w:rsidR="00F74D66" w:rsidRPr="00416A53">
              <w:rPr>
                <w:sz w:val="20"/>
                <w:szCs w:val="20"/>
              </w:rPr>
              <w:t>4</w:t>
            </w:r>
            <w:r w:rsidRPr="00416A53">
              <w:rPr>
                <w:sz w:val="20"/>
                <w:szCs w:val="20"/>
              </w:rPr>
              <w:t>,</w:t>
            </w:r>
            <w:r w:rsidR="00F74D66" w:rsidRPr="00416A53">
              <w:rPr>
                <w:sz w:val="20"/>
                <w:szCs w:val="20"/>
              </w:rPr>
              <w:t>5</w:t>
            </w:r>
          </w:p>
        </w:tc>
        <w:tc>
          <w:tcPr>
            <w:tcW w:w="1417" w:type="dxa"/>
            <w:shd w:val="clear" w:color="auto" w:fill="auto"/>
            <w:vAlign w:val="center"/>
          </w:tcPr>
          <w:p w14:paraId="324C324E" w14:textId="6A5816B4" w:rsidR="00C57366" w:rsidRPr="00416A53" w:rsidRDefault="00AF3809" w:rsidP="00416A53">
            <w:pPr>
              <w:widowControl w:val="0"/>
              <w:jc w:val="center"/>
              <w:rPr>
                <w:sz w:val="20"/>
                <w:szCs w:val="20"/>
              </w:rPr>
            </w:pPr>
            <w:r w:rsidRPr="00416A53">
              <w:rPr>
                <w:sz w:val="20"/>
                <w:szCs w:val="20"/>
              </w:rPr>
              <w:t>3</w:t>
            </w:r>
            <w:r w:rsidR="00F74D66" w:rsidRPr="00416A53">
              <w:rPr>
                <w:sz w:val="20"/>
                <w:szCs w:val="20"/>
              </w:rPr>
              <w:t>4</w:t>
            </w:r>
            <w:r w:rsidRPr="00416A53">
              <w:rPr>
                <w:sz w:val="20"/>
                <w:szCs w:val="20"/>
              </w:rPr>
              <w:t>,</w:t>
            </w:r>
            <w:r w:rsidR="00F74D66" w:rsidRPr="00416A53">
              <w:rPr>
                <w:sz w:val="20"/>
                <w:szCs w:val="20"/>
              </w:rPr>
              <w:t>8</w:t>
            </w:r>
          </w:p>
        </w:tc>
        <w:tc>
          <w:tcPr>
            <w:tcW w:w="1276" w:type="dxa"/>
            <w:shd w:val="clear" w:color="auto" w:fill="auto"/>
            <w:vAlign w:val="center"/>
          </w:tcPr>
          <w:p w14:paraId="30329DD9" w14:textId="14A03E57" w:rsidR="00C57366" w:rsidRPr="00416A53" w:rsidRDefault="00AF3809" w:rsidP="00416A53">
            <w:pPr>
              <w:widowControl w:val="0"/>
              <w:jc w:val="center"/>
              <w:rPr>
                <w:sz w:val="20"/>
                <w:szCs w:val="20"/>
              </w:rPr>
            </w:pPr>
            <w:r w:rsidRPr="00416A53">
              <w:rPr>
                <w:sz w:val="20"/>
                <w:szCs w:val="20"/>
              </w:rPr>
              <w:t>3</w:t>
            </w:r>
            <w:r w:rsidR="00F74D66" w:rsidRPr="00416A53">
              <w:rPr>
                <w:sz w:val="20"/>
                <w:szCs w:val="20"/>
              </w:rPr>
              <w:t>4</w:t>
            </w:r>
            <w:r w:rsidRPr="00416A53">
              <w:rPr>
                <w:sz w:val="20"/>
                <w:szCs w:val="20"/>
              </w:rPr>
              <w:t>,</w:t>
            </w:r>
            <w:r w:rsidR="00F74D66" w:rsidRPr="00416A53">
              <w:rPr>
                <w:sz w:val="20"/>
                <w:szCs w:val="20"/>
              </w:rPr>
              <w:t>3</w:t>
            </w:r>
          </w:p>
        </w:tc>
        <w:tc>
          <w:tcPr>
            <w:tcW w:w="1276" w:type="dxa"/>
            <w:shd w:val="clear" w:color="auto" w:fill="auto"/>
            <w:vAlign w:val="center"/>
          </w:tcPr>
          <w:p w14:paraId="20DE5A90" w14:textId="738AD252" w:rsidR="00C57366" w:rsidRPr="00416A53" w:rsidRDefault="00AF3809" w:rsidP="00416A53">
            <w:pPr>
              <w:widowControl w:val="0"/>
              <w:jc w:val="center"/>
              <w:rPr>
                <w:sz w:val="20"/>
                <w:szCs w:val="20"/>
              </w:rPr>
            </w:pPr>
            <w:r w:rsidRPr="00416A53">
              <w:rPr>
                <w:sz w:val="20"/>
                <w:szCs w:val="20"/>
              </w:rPr>
              <w:t>3</w:t>
            </w:r>
            <w:r w:rsidR="00F74D66" w:rsidRPr="00416A53">
              <w:rPr>
                <w:sz w:val="20"/>
                <w:szCs w:val="20"/>
              </w:rPr>
              <w:t>4</w:t>
            </w:r>
            <w:r w:rsidRPr="00416A53">
              <w:rPr>
                <w:sz w:val="20"/>
                <w:szCs w:val="20"/>
              </w:rPr>
              <w:t>,</w:t>
            </w:r>
            <w:r w:rsidR="00F74D66" w:rsidRPr="00416A53">
              <w:rPr>
                <w:sz w:val="20"/>
                <w:szCs w:val="20"/>
              </w:rPr>
              <w:t>5</w:t>
            </w:r>
          </w:p>
        </w:tc>
        <w:tc>
          <w:tcPr>
            <w:tcW w:w="1134" w:type="dxa"/>
            <w:shd w:val="clear" w:color="auto" w:fill="auto"/>
            <w:vAlign w:val="center"/>
          </w:tcPr>
          <w:p w14:paraId="0D44F9CB" w14:textId="05E91B7F" w:rsidR="00C57366" w:rsidRPr="00416A53" w:rsidRDefault="00AF3809" w:rsidP="00416A53">
            <w:pPr>
              <w:widowControl w:val="0"/>
              <w:jc w:val="center"/>
              <w:rPr>
                <w:sz w:val="20"/>
                <w:szCs w:val="20"/>
              </w:rPr>
            </w:pPr>
            <w:r w:rsidRPr="00416A53">
              <w:rPr>
                <w:sz w:val="20"/>
                <w:szCs w:val="20"/>
              </w:rPr>
              <w:t>3</w:t>
            </w:r>
            <w:r w:rsidR="00F74D66" w:rsidRPr="00416A53">
              <w:rPr>
                <w:sz w:val="20"/>
                <w:szCs w:val="20"/>
              </w:rPr>
              <w:t>4</w:t>
            </w:r>
            <w:r w:rsidRPr="00416A53">
              <w:rPr>
                <w:sz w:val="20"/>
                <w:szCs w:val="20"/>
              </w:rPr>
              <w:t>,3</w:t>
            </w:r>
          </w:p>
        </w:tc>
        <w:tc>
          <w:tcPr>
            <w:tcW w:w="1275" w:type="dxa"/>
            <w:shd w:val="clear" w:color="auto" w:fill="auto"/>
            <w:vAlign w:val="center"/>
          </w:tcPr>
          <w:p w14:paraId="2A2F8C0E" w14:textId="7BA491D7" w:rsidR="00C57366" w:rsidRPr="00416A53" w:rsidRDefault="00AF3809" w:rsidP="00416A53">
            <w:pPr>
              <w:widowControl w:val="0"/>
              <w:jc w:val="center"/>
              <w:rPr>
                <w:sz w:val="20"/>
                <w:szCs w:val="20"/>
              </w:rPr>
            </w:pPr>
            <w:r w:rsidRPr="00416A53">
              <w:rPr>
                <w:sz w:val="20"/>
                <w:szCs w:val="20"/>
              </w:rPr>
              <w:t>34</w:t>
            </w:r>
            <w:r w:rsidR="00F74D66" w:rsidRPr="00416A53">
              <w:rPr>
                <w:sz w:val="20"/>
                <w:szCs w:val="20"/>
              </w:rPr>
              <w:t>,5</w:t>
            </w:r>
          </w:p>
        </w:tc>
      </w:tr>
      <w:tr w:rsidR="00C57366" w:rsidRPr="00416A53" w14:paraId="49D62EEF" w14:textId="77777777" w:rsidTr="00053ABC">
        <w:tc>
          <w:tcPr>
            <w:tcW w:w="2581" w:type="dxa"/>
            <w:vAlign w:val="center"/>
          </w:tcPr>
          <w:p w14:paraId="4464829D" w14:textId="652E9473" w:rsidR="00C57366" w:rsidRPr="00416A53" w:rsidRDefault="00C57366" w:rsidP="00416A53">
            <w:pPr>
              <w:widowControl w:val="0"/>
              <w:tabs>
                <w:tab w:val="left" w:pos="567"/>
              </w:tabs>
              <w:jc w:val="both"/>
              <w:rPr>
                <w:sz w:val="20"/>
                <w:szCs w:val="20"/>
              </w:rPr>
            </w:pPr>
            <w:r w:rsidRPr="00416A53">
              <w:rPr>
                <w:sz w:val="20"/>
                <w:szCs w:val="20"/>
              </w:rPr>
              <w:t>Добыча газа естественного (природного и попутного)</w:t>
            </w:r>
          </w:p>
        </w:tc>
        <w:tc>
          <w:tcPr>
            <w:tcW w:w="1276" w:type="dxa"/>
            <w:vAlign w:val="center"/>
          </w:tcPr>
          <w:p w14:paraId="5EF38D03" w14:textId="77777777" w:rsidR="00C57366" w:rsidRPr="00416A53" w:rsidRDefault="00C57366" w:rsidP="00416A53">
            <w:pPr>
              <w:widowControl w:val="0"/>
              <w:tabs>
                <w:tab w:val="left" w:pos="567"/>
              </w:tabs>
              <w:jc w:val="center"/>
              <w:rPr>
                <w:sz w:val="20"/>
                <w:szCs w:val="20"/>
              </w:rPr>
            </w:pPr>
            <w:r w:rsidRPr="00416A53">
              <w:rPr>
                <w:sz w:val="20"/>
                <w:szCs w:val="20"/>
              </w:rPr>
              <w:t>млрд. куб. м</w:t>
            </w:r>
          </w:p>
        </w:tc>
        <w:tc>
          <w:tcPr>
            <w:tcW w:w="1276" w:type="dxa"/>
            <w:vAlign w:val="center"/>
          </w:tcPr>
          <w:p w14:paraId="40758CF9" w14:textId="6CA51D2C" w:rsidR="00C57366" w:rsidRPr="00416A53" w:rsidRDefault="00C57366" w:rsidP="00416A53">
            <w:pPr>
              <w:widowControl w:val="0"/>
              <w:jc w:val="center"/>
              <w:rPr>
                <w:sz w:val="20"/>
                <w:szCs w:val="20"/>
              </w:rPr>
            </w:pPr>
            <w:r w:rsidRPr="00416A53">
              <w:rPr>
                <w:sz w:val="20"/>
                <w:szCs w:val="20"/>
              </w:rPr>
              <w:t>1</w:t>
            </w:r>
            <w:r w:rsidR="00B042AC" w:rsidRPr="00416A53">
              <w:rPr>
                <w:sz w:val="20"/>
                <w:szCs w:val="20"/>
              </w:rPr>
              <w:t>2</w:t>
            </w:r>
            <w:r w:rsidRPr="00416A53">
              <w:rPr>
                <w:sz w:val="20"/>
                <w:szCs w:val="20"/>
              </w:rPr>
              <w:t>,</w:t>
            </w:r>
            <w:r w:rsidR="00B042AC" w:rsidRPr="00416A53">
              <w:rPr>
                <w:sz w:val="20"/>
                <w:szCs w:val="20"/>
              </w:rPr>
              <w:t>57</w:t>
            </w:r>
          </w:p>
        </w:tc>
        <w:tc>
          <w:tcPr>
            <w:tcW w:w="1276" w:type="dxa"/>
            <w:vAlign w:val="center"/>
          </w:tcPr>
          <w:p w14:paraId="78AE00F9" w14:textId="01F064DB" w:rsidR="00C57366" w:rsidRPr="00416A53" w:rsidRDefault="00C57366" w:rsidP="00416A53">
            <w:pPr>
              <w:widowControl w:val="0"/>
              <w:jc w:val="center"/>
              <w:rPr>
                <w:sz w:val="20"/>
                <w:szCs w:val="20"/>
              </w:rPr>
            </w:pPr>
            <w:r w:rsidRPr="00416A53">
              <w:rPr>
                <w:sz w:val="20"/>
                <w:szCs w:val="20"/>
              </w:rPr>
              <w:t>12,</w:t>
            </w:r>
            <w:r w:rsidR="002C7416" w:rsidRPr="00416A53">
              <w:rPr>
                <w:sz w:val="20"/>
                <w:szCs w:val="20"/>
              </w:rPr>
              <w:t>4</w:t>
            </w:r>
            <w:r w:rsidR="00B042AC" w:rsidRPr="00416A53">
              <w:rPr>
                <w:sz w:val="20"/>
                <w:szCs w:val="20"/>
              </w:rPr>
              <w:t>1</w:t>
            </w:r>
          </w:p>
        </w:tc>
        <w:tc>
          <w:tcPr>
            <w:tcW w:w="1417" w:type="dxa"/>
            <w:vAlign w:val="center"/>
          </w:tcPr>
          <w:p w14:paraId="46684C77" w14:textId="74CF86A8" w:rsidR="00C57366" w:rsidRPr="00416A53" w:rsidRDefault="00C57366" w:rsidP="00416A53">
            <w:pPr>
              <w:widowControl w:val="0"/>
              <w:jc w:val="center"/>
              <w:rPr>
                <w:sz w:val="20"/>
                <w:szCs w:val="20"/>
              </w:rPr>
            </w:pPr>
            <w:r w:rsidRPr="00416A53">
              <w:rPr>
                <w:sz w:val="20"/>
                <w:szCs w:val="20"/>
              </w:rPr>
              <w:t>1</w:t>
            </w:r>
            <w:r w:rsidR="002838F6" w:rsidRPr="00416A53">
              <w:rPr>
                <w:sz w:val="20"/>
                <w:szCs w:val="20"/>
              </w:rPr>
              <w:t>1</w:t>
            </w:r>
            <w:r w:rsidRPr="00416A53">
              <w:rPr>
                <w:sz w:val="20"/>
                <w:szCs w:val="20"/>
              </w:rPr>
              <w:t>,</w:t>
            </w:r>
            <w:r w:rsidR="00B042AC" w:rsidRPr="00416A53">
              <w:rPr>
                <w:sz w:val="20"/>
                <w:szCs w:val="20"/>
              </w:rPr>
              <w:t>76</w:t>
            </w:r>
          </w:p>
        </w:tc>
        <w:tc>
          <w:tcPr>
            <w:tcW w:w="1418" w:type="dxa"/>
            <w:shd w:val="clear" w:color="auto" w:fill="auto"/>
            <w:vAlign w:val="center"/>
          </w:tcPr>
          <w:p w14:paraId="2A4A3C63" w14:textId="77777777" w:rsidR="00C57366" w:rsidRPr="00416A53" w:rsidRDefault="00C57366" w:rsidP="00416A53">
            <w:pPr>
              <w:widowControl w:val="0"/>
              <w:jc w:val="center"/>
              <w:rPr>
                <w:sz w:val="20"/>
                <w:szCs w:val="20"/>
              </w:rPr>
            </w:pPr>
            <w:r w:rsidRPr="00416A53">
              <w:rPr>
                <w:sz w:val="20"/>
                <w:szCs w:val="20"/>
              </w:rPr>
              <w:t>1</w:t>
            </w:r>
            <w:r w:rsidR="002838F6" w:rsidRPr="00416A53">
              <w:rPr>
                <w:sz w:val="20"/>
                <w:szCs w:val="20"/>
              </w:rPr>
              <w:t>1</w:t>
            </w:r>
            <w:r w:rsidRPr="00416A53">
              <w:rPr>
                <w:sz w:val="20"/>
                <w:szCs w:val="20"/>
              </w:rPr>
              <w:t>,3</w:t>
            </w:r>
            <w:r w:rsidR="002838F6" w:rsidRPr="00416A53">
              <w:rPr>
                <w:sz w:val="20"/>
                <w:szCs w:val="20"/>
              </w:rPr>
              <w:t>0</w:t>
            </w:r>
          </w:p>
        </w:tc>
        <w:tc>
          <w:tcPr>
            <w:tcW w:w="1417" w:type="dxa"/>
            <w:shd w:val="clear" w:color="auto" w:fill="auto"/>
            <w:vAlign w:val="center"/>
          </w:tcPr>
          <w:p w14:paraId="7CFB5C8E" w14:textId="7944AEA2" w:rsidR="00C57366" w:rsidRPr="00416A53" w:rsidRDefault="00C57366" w:rsidP="00416A53">
            <w:pPr>
              <w:widowControl w:val="0"/>
              <w:jc w:val="center"/>
              <w:rPr>
                <w:sz w:val="20"/>
                <w:szCs w:val="20"/>
              </w:rPr>
            </w:pPr>
            <w:r w:rsidRPr="00416A53">
              <w:rPr>
                <w:sz w:val="20"/>
                <w:szCs w:val="20"/>
              </w:rPr>
              <w:t>1</w:t>
            </w:r>
            <w:r w:rsidR="002838F6" w:rsidRPr="00416A53">
              <w:rPr>
                <w:sz w:val="20"/>
                <w:szCs w:val="20"/>
              </w:rPr>
              <w:t>1</w:t>
            </w:r>
            <w:r w:rsidRPr="00416A53">
              <w:rPr>
                <w:sz w:val="20"/>
                <w:szCs w:val="20"/>
              </w:rPr>
              <w:t>,</w:t>
            </w:r>
            <w:r w:rsidR="00B042AC" w:rsidRPr="00416A53">
              <w:rPr>
                <w:sz w:val="20"/>
                <w:szCs w:val="20"/>
              </w:rPr>
              <w:t>99</w:t>
            </w:r>
          </w:p>
        </w:tc>
        <w:tc>
          <w:tcPr>
            <w:tcW w:w="1276" w:type="dxa"/>
            <w:shd w:val="clear" w:color="auto" w:fill="auto"/>
            <w:vAlign w:val="center"/>
          </w:tcPr>
          <w:p w14:paraId="521AB570" w14:textId="77777777" w:rsidR="00C57366" w:rsidRPr="00416A53" w:rsidRDefault="00C57366" w:rsidP="00416A53">
            <w:pPr>
              <w:widowControl w:val="0"/>
              <w:jc w:val="center"/>
              <w:rPr>
                <w:sz w:val="20"/>
                <w:szCs w:val="20"/>
              </w:rPr>
            </w:pPr>
            <w:r w:rsidRPr="00416A53">
              <w:rPr>
                <w:sz w:val="20"/>
                <w:szCs w:val="20"/>
              </w:rPr>
              <w:t>1</w:t>
            </w:r>
            <w:r w:rsidR="002838F6" w:rsidRPr="00416A53">
              <w:rPr>
                <w:sz w:val="20"/>
                <w:szCs w:val="20"/>
              </w:rPr>
              <w:t>1,20</w:t>
            </w:r>
          </w:p>
        </w:tc>
        <w:tc>
          <w:tcPr>
            <w:tcW w:w="1276" w:type="dxa"/>
            <w:shd w:val="clear" w:color="auto" w:fill="auto"/>
            <w:vAlign w:val="center"/>
          </w:tcPr>
          <w:p w14:paraId="65AF5B48" w14:textId="3E48389B" w:rsidR="00C57366" w:rsidRPr="00416A53" w:rsidRDefault="00C57366" w:rsidP="00416A53">
            <w:pPr>
              <w:widowControl w:val="0"/>
              <w:jc w:val="center"/>
              <w:rPr>
                <w:sz w:val="20"/>
                <w:szCs w:val="20"/>
              </w:rPr>
            </w:pPr>
            <w:r w:rsidRPr="00416A53">
              <w:rPr>
                <w:sz w:val="20"/>
                <w:szCs w:val="20"/>
              </w:rPr>
              <w:t>1</w:t>
            </w:r>
            <w:r w:rsidR="002838F6" w:rsidRPr="00416A53">
              <w:rPr>
                <w:sz w:val="20"/>
                <w:szCs w:val="20"/>
              </w:rPr>
              <w:t>1</w:t>
            </w:r>
            <w:r w:rsidRPr="00416A53">
              <w:rPr>
                <w:sz w:val="20"/>
                <w:szCs w:val="20"/>
              </w:rPr>
              <w:t>,</w:t>
            </w:r>
            <w:r w:rsidR="00B042AC" w:rsidRPr="00416A53">
              <w:rPr>
                <w:sz w:val="20"/>
                <w:szCs w:val="20"/>
              </w:rPr>
              <w:t>88</w:t>
            </w:r>
          </w:p>
        </w:tc>
        <w:tc>
          <w:tcPr>
            <w:tcW w:w="1134" w:type="dxa"/>
            <w:shd w:val="clear" w:color="auto" w:fill="auto"/>
            <w:vAlign w:val="center"/>
          </w:tcPr>
          <w:p w14:paraId="134DD1F2" w14:textId="4122D0CF" w:rsidR="00C57366" w:rsidRPr="00416A53" w:rsidRDefault="00C57366" w:rsidP="00416A53">
            <w:pPr>
              <w:widowControl w:val="0"/>
              <w:jc w:val="center"/>
              <w:rPr>
                <w:sz w:val="20"/>
                <w:szCs w:val="20"/>
              </w:rPr>
            </w:pPr>
            <w:r w:rsidRPr="00416A53">
              <w:rPr>
                <w:sz w:val="20"/>
                <w:szCs w:val="20"/>
              </w:rPr>
              <w:t>1</w:t>
            </w:r>
            <w:r w:rsidR="002838F6" w:rsidRPr="00416A53">
              <w:rPr>
                <w:sz w:val="20"/>
                <w:szCs w:val="20"/>
              </w:rPr>
              <w:t>1</w:t>
            </w:r>
            <w:r w:rsidRPr="00416A53">
              <w:rPr>
                <w:sz w:val="20"/>
                <w:szCs w:val="20"/>
              </w:rPr>
              <w:t>,</w:t>
            </w:r>
            <w:r w:rsidR="00F92647" w:rsidRPr="00416A53">
              <w:rPr>
                <w:sz w:val="20"/>
                <w:szCs w:val="20"/>
              </w:rPr>
              <w:t>2</w:t>
            </w:r>
            <w:r w:rsidR="002838F6" w:rsidRPr="00416A53">
              <w:rPr>
                <w:sz w:val="20"/>
                <w:szCs w:val="20"/>
              </w:rPr>
              <w:t>0</w:t>
            </w:r>
          </w:p>
        </w:tc>
        <w:tc>
          <w:tcPr>
            <w:tcW w:w="1275" w:type="dxa"/>
            <w:shd w:val="clear" w:color="auto" w:fill="auto"/>
            <w:vAlign w:val="center"/>
          </w:tcPr>
          <w:p w14:paraId="2B7BDCE6" w14:textId="3A62950C" w:rsidR="00C57366" w:rsidRPr="00416A53" w:rsidRDefault="00C57366" w:rsidP="00416A53">
            <w:pPr>
              <w:widowControl w:val="0"/>
              <w:jc w:val="center"/>
              <w:rPr>
                <w:sz w:val="20"/>
                <w:szCs w:val="20"/>
              </w:rPr>
            </w:pPr>
            <w:r w:rsidRPr="00416A53">
              <w:rPr>
                <w:sz w:val="20"/>
                <w:szCs w:val="20"/>
              </w:rPr>
              <w:t>1</w:t>
            </w:r>
            <w:r w:rsidR="002838F6" w:rsidRPr="00416A53">
              <w:rPr>
                <w:sz w:val="20"/>
                <w:szCs w:val="20"/>
              </w:rPr>
              <w:t>1</w:t>
            </w:r>
            <w:r w:rsidRPr="00416A53">
              <w:rPr>
                <w:sz w:val="20"/>
                <w:szCs w:val="20"/>
              </w:rPr>
              <w:t>,</w:t>
            </w:r>
            <w:r w:rsidR="00B042AC" w:rsidRPr="00416A53">
              <w:rPr>
                <w:sz w:val="20"/>
                <w:szCs w:val="20"/>
              </w:rPr>
              <w:t>88</w:t>
            </w:r>
          </w:p>
        </w:tc>
      </w:tr>
      <w:tr w:rsidR="00C57366" w:rsidRPr="00416A53" w14:paraId="187DCC15" w14:textId="77777777" w:rsidTr="00053ABC">
        <w:tc>
          <w:tcPr>
            <w:tcW w:w="2581" w:type="dxa"/>
            <w:vAlign w:val="center"/>
          </w:tcPr>
          <w:p w14:paraId="38D35653" w14:textId="77777777" w:rsidR="00C57366" w:rsidRPr="00416A53" w:rsidRDefault="00C57366" w:rsidP="00416A53">
            <w:pPr>
              <w:widowControl w:val="0"/>
              <w:tabs>
                <w:tab w:val="left" w:pos="567"/>
              </w:tabs>
              <w:jc w:val="both"/>
              <w:rPr>
                <w:sz w:val="20"/>
                <w:szCs w:val="20"/>
              </w:rPr>
            </w:pPr>
            <w:r w:rsidRPr="00416A53">
              <w:rPr>
                <w:sz w:val="20"/>
                <w:szCs w:val="20"/>
              </w:rPr>
              <w:t xml:space="preserve">Производство </w:t>
            </w:r>
            <w:r w:rsidRPr="00416A53">
              <w:rPr>
                <w:sz w:val="20"/>
                <w:szCs w:val="20"/>
              </w:rPr>
              <w:lastRenderedPageBreak/>
              <w:t>электроэнергия</w:t>
            </w:r>
          </w:p>
        </w:tc>
        <w:tc>
          <w:tcPr>
            <w:tcW w:w="1276" w:type="dxa"/>
            <w:vAlign w:val="center"/>
          </w:tcPr>
          <w:p w14:paraId="1EA37D47" w14:textId="77777777" w:rsidR="00C57366" w:rsidRPr="00416A53" w:rsidRDefault="00C57366" w:rsidP="00416A53">
            <w:pPr>
              <w:widowControl w:val="0"/>
              <w:tabs>
                <w:tab w:val="left" w:pos="567"/>
              </w:tabs>
              <w:jc w:val="center"/>
              <w:rPr>
                <w:sz w:val="20"/>
                <w:szCs w:val="20"/>
              </w:rPr>
            </w:pPr>
            <w:r w:rsidRPr="00416A53">
              <w:rPr>
                <w:sz w:val="20"/>
                <w:szCs w:val="20"/>
              </w:rPr>
              <w:lastRenderedPageBreak/>
              <w:t xml:space="preserve">млрд.    </w:t>
            </w:r>
            <w:proofErr w:type="spellStart"/>
            <w:r w:rsidRPr="00416A53">
              <w:rPr>
                <w:sz w:val="20"/>
                <w:szCs w:val="20"/>
              </w:rPr>
              <w:lastRenderedPageBreak/>
              <w:t>кВт.ч</w:t>
            </w:r>
            <w:proofErr w:type="spellEnd"/>
          </w:p>
        </w:tc>
        <w:tc>
          <w:tcPr>
            <w:tcW w:w="1276" w:type="dxa"/>
            <w:vAlign w:val="center"/>
          </w:tcPr>
          <w:p w14:paraId="0109DF71" w14:textId="54D64DF4" w:rsidR="00C57366" w:rsidRPr="00416A53" w:rsidRDefault="00C57366" w:rsidP="00416A53">
            <w:pPr>
              <w:widowControl w:val="0"/>
              <w:jc w:val="center"/>
              <w:rPr>
                <w:sz w:val="20"/>
                <w:szCs w:val="20"/>
              </w:rPr>
            </w:pPr>
            <w:r w:rsidRPr="00416A53">
              <w:rPr>
                <w:sz w:val="20"/>
                <w:szCs w:val="20"/>
              </w:rPr>
              <w:lastRenderedPageBreak/>
              <w:t>1</w:t>
            </w:r>
            <w:r w:rsidR="00D724D0" w:rsidRPr="00416A53">
              <w:rPr>
                <w:sz w:val="20"/>
                <w:szCs w:val="20"/>
              </w:rPr>
              <w:t>3</w:t>
            </w:r>
            <w:r w:rsidRPr="00416A53">
              <w:rPr>
                <w:sz w:val="20"/>
                <w:szCs w:val="20"/>
              </w:rPr>
              <w:t>,</w:t>
            </w:r>
            <w:r w:rsidR="001E2777" w:rsidRPr="00416A53">
              <w:rPr>
                <w:sz w:val="20"/>
                <w:szCs w:val="20"/>
              </w:rPr>
              <w:t>5</w:t>
            </w:r>
          </w:p>
        </w:tc>
        <w:tc>
          <w:tcPr>
            <w:tcW w:w="1276" w:type="dxa"/>
            <w:vAlign w:val="center"/>
          </w:tcPr>
          <w:p w14:paraId="72CDB2F0" w14:textId="1A0C5EC9" w:rsidR="00C57366" w:rsidRPr="00416A53" w:rsidRDefault="00C57366" w:rsidP="00416A53">
            <w:pPr>
              <w:widowControl w:val="0"/>
              <w:jc w:val="center"/>
              <w:rPr>
                <w:sz w:val="20"/>
                <w:szCs w:val="20"/>
              </w:rPr>
            </w:pPr>
            <w:r w:rsidRPr="00416A53">
              <w:rPr>
                <w:sz w:val="20"/>
                <w:szCs w:val="20"/>
              </w:rPr>
              <w:t>13,</w:t>
            </w:r>
            <w:r w:rsidR="001E2777" w:rsidRPr="00416A53">
              <w:rPr>
                <w:sz w:val="20"/>
                <w:szCs w:val="20"/>
              </w:rPr>
              <w:t>9</w:t>
            </w:r>
          </w:p>
        </w:tc>
        <w:tc>
          <w:tcPr>
            <w:tcW w:w="1417" w:type="dxa"/>
            <w:vAlign w:val="center"/>
          </w:tcPr>
          <w:p w14:paraId="58568691" w14:textId="40CF4C9B" w:rsidR="00C57366" w:rsidRPr="00416A53" w:rsidRDefault="001E2777" w:rsidP="00416A53">
            <w:pPr>
              <w:widowControl w:val="0"/>
              <w:jc w:val="center"/>
              <w:rPr>
                <w:sz w:val="20"/>
                <w:szCs w:val="20"/>
              </w:rPr>
            </w:pPr>
            <w:r w:rsidRPr="00416A53">
              <w:rPr>
                <w:sz w:val="20"/>
                <w:szCs w:val="20"/>
              </w:rPr>
              <w:t>9</w:t>
            </w:r>
            <w:r w:rsidR="00D00E11" w:rsidRPr="00416A53">
              <w:rPr>
                <w:sz w:val="20"/>
                <w:szCs w:val="20"/>
              </w:rPr>
              <w:t>,</w:t>
            </w:r>
            <w:r w:rsidRPr="00416A53">
              <w:rPr>
                <w:sz w:val="20"/>
                <w:szCs w:val="20"/>
              </w:rPr>
              <w:t>4</w:t>
            </w:r>
          </w:p>
        </w:tc>
        <w:tc>
          <w:tcPr>
            <w:tcW w:w="1418" w:type="dxa"/>
            <w:shd w:val="clear" w:color="auto" w:fill="auto"/>
            <w:vAlign w:val="center"/>
          </w:tcPr>
          <w:p w14:paraId="0A7544EB" w14:textId="30D88752" w:rsidR="00C57366" w:rsidRPr="00416A53" w:rsidRDefault="00C56AE9" w:rsidP="00416A53">
            <w:pPr>
              <w:widowControl w:val="0"/>
              <w:jc w:val="center"/>
              <w:rPr>
                <w:sz w:val="20"/>
                <w:szCs w:val="20"/>
              </w:rPr>
            </w:pPr>
            <w:r w:rsidRPr="00416A53">
              <w:rPr>
                <w:sz w:val="20"/>
                <w:szCs w:val="20"/>
              </w:rPr>
              <w:t>9</w:t>
            </w:r>
            <w:r w:rsidR="00C57366" w:rsidRPr="00416A53">
              <w:rPr>
                <w:sz w:val="20"/>
                <w:szCs w:val="20"/>
              </w:rPr>
              <w:t>,</w:t>
            </w:r>
            <w:r w:rsidR="003824B9" w:rsidRPr="00416A53">
              <w:rPr>
                <w:sz w:val="20"/>
                <w:szCs w:val="20"/>
              </w:rPr>
              <w:t>5</w:t>
            </w:r>
          </w:p>
        </w:tc>
        <w:tc>
          <w:tcPr>
            <w:tcW w:w="1417" w:type="dxa"/>
            <w:shd w:val="clear" w:color="auto" w:fill="auto"/>
            <w:vAlign w:val="center"/>
          </w:tcPr>
          <w:p w14:paraId="4FE18F7C" w14:textId="77777777" w:rsidR="00C57366" w:rsidRPr="00416A53" w:rsidRDefault="00C56AE9" w:rsidP="00416A53">
            <w:pPr>
              <w:widowControl w:val="0"/>
              <w:jc w:val="center"/>
              <w:rPr>
                <w:sz w:val="20"/>
                <w:szCs w:val="20"/>
              </w:rPr>
            </w:pPr>
            <w:r w:rsidRPr="00416A53">
              <w:rPr>
                <w:sz w:val="20"/>
                <w:szCs w:val="20"/>
              </w:rPr>
              <w:t>9</w:t>
            </w:r>
            <w:r w:rsidR="00C57366" w:rsidRPr="00416A53">
              <w:rPr>
                <w:sz w:val="20"/>
                <w:szCs w:val="20"/>
              </w:rPr>
              <w:t>,</w:t>
            </w:r>
            <w:r w:rsidRPr="00416A53">
              <w:rPr>
                <w:sz w:val="20"/>
                <w:szCs w:val="20"/>
              </w:rPr>
              <w:t>7</w:t>
            </w:r>
          </w:p>
        </w:tc>
        <w:tc>
          <w:tcPr>
            <w:tcW w:w="1276" w:type="dxa"/>
            <w:shd w:val="clear" w:color="auto" w:fill="auto"/>
            <w:vAlign w:val="center"/>
          </w:tcPr>
          <w:p w14:paraId="1B4A7705" w14:textId="77777777" w:rsidR="00C57366" w:rsidRPr="00416A53" w:rsidRDefault="00C56AE9" w:rsidP="00416A53">
            <w:pPr>
              <w:widowControl w:val="0"/>
              <w:jc w:val="center"/>
              <w:rPr>
                <w:sz w:val="20"/>
                <w:szCs w:val="20"/>
              </w:rPr>
            </w:pPr>
            <w:r w:rsidRPr="00416A53">
              <w:rPr>
                <w:sz w:val="20"/>
                <w:szCs w:val="20"/>
              </w:rPr>
              <w:t>10</w:t>
            </w:r>
            <w:r w:rsidR="00C57366" w:rsidRPr="00416A53">
              <w:rPr>
                <w:sz w:val="20"/>
                <w:szCs w:val="20"/>
              </w:rPr>
              <w:t>,</w:t>
            </w:r>
            <w:r w:rsidRPr="00416A53">
              <w:rPr>
                <w:sz w:val="20"/>
                <w:szCs w:val="20"/>
              </w:rPr>
              <w:t>0</w:t>
            </w:r>
          </w:p>
        </w:tc>
        <w:tc>
          <w:tcPr>
            <w:tcW w:w="1276" w:type="dxa"/>
            <w:shd w:val="clear" w:color="auto" w:fill="auto"/>
            <w:vAlign w:val="center"/>
          </w:tcPr>
          <w:p w14:paraId="12C4AEAB" w14:textId="77777777" w:rsidR="00C57366" w:rsidRPr="00416A53" w:rsidRDefault="00C56AE9" w:rsidP="00416A53">
            <w:pPr>
              <w:widowControl w:val="0"/>
              <w:jc w:val="center"/>
              <w:rPr>
                <w:sz w:val="20"/>
                <w:szCs w:val="20"/>
              </w:rPr>
            </w:pPr>
            <w:r w:rsidRPr="00416A53">
              <w:rPr>
                <w:sz w:val="20"/>
                <w:szCs w:val="20"/>
              </w:rPr>
              <w:t>10</w:t>
            </w:r>
            <w:r w:rsidR="00C57366" w:rsidRPr="00416A53">
              <w:rPr>
                <w:sz w:val="20"/>
                <w:szCs w:val="20"/>
              </w:rPr>
              <w:t>,</w:t>
            </w:r>
            <w:r w:rsidRPr="00416A53">
              <w:rPr>
                <w:sz w:val="20"/>
                <w:szCs w:val="20"/>
              </w:rPr>
              <w:t>6</w:t>
            </w:r>
          </w:p>
        </w:tc>
        <w:tc>
          <w:tcPr>
            <w:tcW w:w="1134" w:type="dxa"/>
            <w:shd w:val="clear" w:color="auto" w:fill="auto"/>
            <w:vAlign w:val="center"/>
          </w:tcPr>
          <w:p w14:paraId="1E6DA446" w14:textId="77777777" w:rsidR="00C57366" w:rsidRPr="00416A53" w:rsidRDefault="00C57366" w:rsidP="00416A53">
            <w:pPr>
              <w:widowControl w:val="0"/>
              <w:jc w:val="center"/>
              <w:rPr>
                <w:sz w:val="20"/>
                <w:szCs w:val="20"/>
              </w:rPr>
            </w:pPr>
            <w:r w:rsidRPr="00416A53">
              <w:rPr>
                <w:sz w:val="20"/>
                <w:szCs w:val="20"/>
              </w:rPr>
              <w:t>11,</w:t>
            </w:r>
            <w:r w:rsidR="00C56AE9" w:rsidRPr="00416A53">
              <w:rPr>
                <w:sz w:val="20"/>
                <w:szCs w:val="20"/>
              </w:rPr>
              <w:t>4</w:t>
            </w:r>
          </w:p>
        </w:tc>
        <w:tc>
          <w:tcPr>
            <w:tcW w:w="1275" w:type="dxa"/>
            <w:shd w:val="clear" w:color="auto" w:fill="auto"/>
            <w:vAlign w:val="center"/>
          </w:tcPr>
          <w:p w14:paraId="6F43D636" w14:textId="77777777" w:rsidR="00C57366" w:rsidRPr="00416A53" w:rsidRDefault="00C57366" w:rsidP="00416A53">
            <w:pPr>
              <w:widowControl w:val="0"/>
              <w:jc w:val="center"/>
              <w:rPr>
                <w:sz w:val="20"/>
                <w:szCs w:val="20"/>
              </w:rPr>
            </w:pPr>
            <w:r w:rsidRPr="00416A53">
              <w:rPr>
                <w:sz w:val="20"/>
                <w:szCs w:val="20"/>
              </w:rPr>
              <w:t>1</w:t>
            </w:r>
            <w:r w:rsidR="00C56AE9" w:rsidRPr="00416A53">
              <w:rPr>
                <w:sz w:val="20"/>
                <w:szCs w:val="20"/>
              </w:rPr>
              <w:t>2</w:t>
            </w:r>
            <w:r w:rsidRPr="00416A53">
              <w:rPr>
                <w:sz w:val="20"/>
                <w:szCs w:val="20"/>
              </w:rPr>
              <w:t>,</w:t>
            </w:r>
            <w:r w:rsidR="00C56AE9" w:rsidRPr="00416A53">
              <w:rPr>
                <w:sz w:val="20"/>
                <w:szCs w:val="20"/>
              </w:rPr>
              <w:t>1</w:t>
            </w:r>
          </w:p>
        </w:tc>
      </w:tr>
      <w:tr w:rsidR="00C57366" w:rsidRPr="00416A53" w14:paraId="196C92D8" w14:textId="77777777" w:rsidTr="00053ABC">
        <w:tc>
          <w:tcPr>
            <w:tcW w:w="15622" w:type="dxa"/>
            <w:gridSpan w:val="11"/>
            <w:shd w:val="clear" w:color="auto" w:fill="auto"/>
            <w:vAlign w:val="center"/>
          </w:tcPr>
          <w:p w14:paraId="2D0AFBDA" w14:textId="77777777" w:rsidR="00C57366" w:rsidRPr="00416A53" w:rsidRDefault="00C57366" w:rsidP="00416A53">
            <w:pPr>
              <w:widowControl w:val="0"/>
              <w:tabs>
                <w:tab w:val="left" w:pos="567"/>
              </w:tabs>
              <w:jc w:val="center"/>
              <w:rPr>
                <w:b/>
                <w:sz w:val="20"/>
                <w:szCs w:val="20"/>
              </w:rPr>
            </w:pPr>
            <w:r w:rsidRPr="00416A53">
              <w:rPr>
                <w:b/>
                <w:sz w:val="20"/>
                <w:szCs w:val="20"/>
              </w:rPr>
              <w:t>5. Рынок товаров и услуг</w:t>
            </w:r>
          </w:p>
        </w:tc>
      </w:tr>
      <w:tr w:rsidR="00C74745" w:rsidRPr="00416A53" w14:paraId="26221314" w14:textId="77777777" w:rsidTr="00053ABC">
        <w:tc>
          <w:tcPr>
            <w:tcW w:w="2581" w:type="dxa"/>
            <w:vAlign w:val="center"/>
          </w:tcPr>
          <w:p w14:paraId="754A283B" w14:textId="77777777" w:rsidR="00C74745" w:rsidRPr="00416A53" w:rsidRDefault="00C74745" w:rsidP="00416A53">
            <w:pPr>
              <w:widowControl w:val="0"/>
              <w:tabs>
                <w:tab w:val="left" w:pos="567"/>
              </w:tabs>
              <w:jc w:val="both"/>
              <w:rPr>
                <w:sz w:val="20"/>
                <w:szCs w:val="20"/>
              </w:rPr>
            </w:pPr>
            <w:r w:rsidRPr="00416A53">
              <w:rPr>
                <w:sz w:val="20"/>
                <w:szCs w:val="20"/>
              </w:rPr>
              <w:t>Индекс потребительских цен</w:t>
            </w:r>
          </w:p>
          <w:p w14:paraId="38F64F61" w14:textId="77777777" w:rsidR="00C74745" w:rsidRPr="00416A53" w:rsidRDefault="00C74745" w:rsidP="00416A53">
            <w:pPr>
              <w:widowControl w:val="0"/>
              <w:tabs>
                <w:tab w:val="left" w:pos="567"/>
              </w:tabs>
              <w:jc w:val="center"/>
              <w:rPr>
                <w:sz w:val="20"/>
                <w:szCs w:val="20"/>
              </w:rPr>
            </w:pPr>
          </w:p>
        </w:tc>
        <w:tc>
          <w:tcPr>
            <w:tcW w:w="1276" w:type="dxa"/>
            <w:vAlign w:val="center"/>
          </w:tcPr>
          <w:p w14:paraId="5C4FFE19" w14:textId="77777777" w:rsidR="00C74745" w:rsidRPr="00416A53" w:rsidRDefault="00C74745" w:rsidP="00416A53">
            <w:pPr>
              <w:widowControl w:val="0"/>
              <w:tabs>
                <w:tab w:val="left" w:pos="567"/>
              </w:tabs>
              <w:jc w:val="center"/>
              <w:rPr>
                <w:sz w:val="20"/>
                <w:szCs w:val="20"/>
              </w:rPr>
            </w:pPr>
            <w:r w:rsidRPr="00416A53">
              <w:rPr>
                <w:sz w:val="20"/>
                <w:szCs w:val="20"/>
              </w:rPr>
              <w:t>декабрь к декабрю предыдущего года, %</w:t>
            </w:r>
          </w:p>
        </w:tc>
        <w:tc>
          <w:tcPr>
            <w:tcW w:w="1276" w:type="dxa"/>
            <w:vAlign w:val="center"/>
          </w:tcPr>
          <w:p w14:paraId="03D3F853" w14:textId="59DCF88F" w:rsidR="00C74745" w:rsidRPr="00416A53" w:rsidRDefault="00C74745" w:rsidP="00416A53">
            <w:pPr>
              <w:jc w:val="center"/>
              <w:rPr>
                <w:sz w:val="20"/>
                <w:szCs w:val="20"/>
              </w:rPr>
            </w:pPr>
            <w:r w:rsidRPr="00416A53">
              <w:rPr>
                <w:sz w:val="20"/>
                <w:szCs w:val="20"/>
              </w:rPr>
              <w:t>107,1</w:t>
            </w:r>
          </w:p>
        </w:tc>
        <w:tc>
          <w:tcPr>
            <w:tcW w:w="1276" w:type="dxa"/>
            <w:vAlign w:val="center"/>
          </w:tcPr>
          <w:p w14:paraId="75EA4990" w14:textId="0D387D2A" w:rsidR="00C74745" w:rsidRPr="00416A53" w:rsidRDefault="00C74745" w:rsidP="00416A53">
            <w:pPr>
              <w:jc w:val="center"/>
              <w:rPr>
                <w:sz w:val="20"/>
                <w:szCs w:val="20"/>
              </w:rPr>
            </w:pPr>
            <w:r w:rsidRPr="00416A53">
              <w:rPr>
                <w:sz w:val="20"/>
                <w:szCs w:val="20"/>
              </w:rPr>
              <w:t>104,6</w:t>
            </w:r>
          </w:p>
        </w:tc>
        <w:tc>
          <w:tcPr>
            <w:tcW w:w="1417" w:type="dxa"/>
            <w:vAlign w:val="center"/>
          </w:tcPr>
          <w:p w14:paraId="3815091B" w14:textId="4B26675C" w:rsidR="00C74745" w:rsidRPr="00416A53" w:rsidRDefault="00C74745" w:rsidP="00416A53">
            <w:pPr>
              <w:jc w:val="center"/>
              <w:rPr>
                <w:sz w:val="20"/>
                <w:szCs w:val="20"/>
              </w:rPr>
            </w:pPr>
            <w:r w:rsidRPr="00416A53">
              <w:rPr>
                <w:sz w:val="20"/>
                <w:szCs w:val="20"/>
              </w:rPr>
              <w:t>107,3</w:t>
            </w:r>
          </w:p>
        </w:tc>
        <w:tc>
          <w:tcPr>
            <w:tcW w:w="1418" w:type="dxa"/>
            <w:shd w:val="clear" w:color="auto" w:fill="auto"/>
            <w:vAlign w:val="center"/>
          </w:tcPr>
          <w:p w14:paraId="1A0B2AF3" w14:textId="1B58099E" w:rsidR="00C74745" w:rsidRPr="00416A53" w:rsidRDefault="00C74745" w:rsidP="00416A53">
            <w:pPr>
              <w:jc w:val="center"/>
              <w:rPr>
                <w:sz w:val="20"/>
                <w:szCs w:val="20"/>
              </w:rPr>
            </w:pPr>
            <w:r w:rsidRPr="00416A53">
              <w:rPr>
                <w:sz w:val="20"/>
                <w:szCs w:val="20"/>
              </w:rPr>
              <w:t>103,7</w:t>
            </w:r>
          </w:p>
        </w:tc>
        <w:tc>
          <w:tcPr>
            <w:tcW w:w="1417" w:type="dxa"/>
            <w:shd w:val="clear" w:color="auto" w:fill="auto"/>
            <w:vAlign w:val="center"/>
          </w:tcPr>
          <w:p w14:paraId="397B7376" w14:textId="1B75BA08" w:rsidR="00C74745" w:rsidRPr="00416A53" w:rsidRDefault="00C74745" w:rsidP="00416A53">
            <w:pPr>
              <w:jc w:val="center"/>
              <w:rPr>
                <w:sz w:val="20"/>
                <w:szCs w:val="20"/>
              </w:rPr>
            </w:pPr>
            <w:r w:rsidRPr="00416A53">
              <w:rPr>
                <w:sz w:val="20"/>
                <w:szCs w:val="20"/>
              </w:rPr>
              <w:t>104,5</w:t>
            </w:r>
          </w:p>
        </w:tc>
        <w:tc>
          <w:tcPr>
            <w:tcW w:w="1276" w:type="dxa"/>
            <w:shd w:val="clear" w:color="auto" w:fill="auto"/>
            <w:vAlign w:val="center"/>
          </w:tcPr>
          <w:p w14:paraId="50093EC6" w14:textId="0E6E9143" w:rsidR="00C74745" w:rsidRPr="00416A53" w:rsidRDefault="00C74745" w:rsidP="00416A53">
            <w:pPr>
              <w:jc w:val="center"/>
              <w:rPr>
                <w:sz w:val="20"/>
                <w:szCs w:val="20"/>
              </w:rPr>
            </w:pPr>
            <w:r w:rsidRPr="00416A53">
              <w:rPr>
                <w:sz w:val="20"/>
                <w:szCs w:val="20"/>
              </w:rPr>
              <w:t>104,4</w:t>
            </w:r>
          </w:p>
        </w:tc>
        <w:tc>
          <w:tcPr>
            <w:tcW w:w="1276" w:type="dxa"/>
            <w:shd w:val="clear" w:color="auto" w:fill="auto"/>
            <w:vAlign w:val="center"/>
          </w:tcPr>
          <w:p w14:paraId="0DBA01A8" w14:textId="42C76E56" w:rsidR="00C74745" w:rsidRPr="00416A53" w:rsidRDefault="00C74745" w:rsidP="00416A53">
            <w:pPr>
              <w:jc w:val="center"/>
              <w:rPr>
                <w:sz w:val="20"/>
                <w:szCs w:val="20"/>
              </w:rPr>
            </w:pPr>
            <w:r w:rsidRPr="00416A53">
              <w:rPr>
                <w:sz w:val="20"/>
                <w:szCs w:val="20"/>
              </w:rPr>
              <w:t>104,0</w:t>
            </w:r>
          </w:p>
        </w:tc>
        <w:tc>
          <w:tcPr>
            <w:tcW w:w="1134" w:type="dxa"/>
            <w:shd w:val="clear" w:color="auto" w:fill="auto"/>
            <w:vAlign w:val="center"/>
          </w:tcPr>
          <w:p w14:paraId="33DE47B3" w14:textId="77E0BF84" w:rsidR="00C74745" w:rsidRPr="00416A53" w:rsidRDefault="00C74745" w:rsidP="00416A53">
            <w:pPr>
              <w:jc w:val="center"/>
              <w:rPr>
                <w:sz w:val="20"/>
                <w:szCs w:val="20"/>
              </w:rPr>
            </w:pPr>
            <w:r w:rsidRPr="00416A53">
              <w:rPr>
                <w:sz w:val="20"/>
                <w:szCs w:val="20"/>
              </w:rPr>
              <w:t>105,4</w:t>
            </w:r>
          </w:p>
        </w:tc>
        <w:tc>
          <w:tcPr>
            <w:tcW w:w="1275" w:type="dxa"/>
            <w:shd w:val="clear" w:color="auto" w:fill="auto"/>
            <w:vAlign w:val="center"/>
          </w:tcPr>
          <w:p w14:paraId="7171644F" w14:textId="042028D6" w:rsidR="00C74745" w:rsidRPr="00416A53" w:rsidRDefault="00C74745" w:rsidP="00416A53">
            <w:pPr>
              <w:jc w:val="center"/>
              <w:rPr>
                <w:sz w:val="20"/>
                <w:szCs w:val="20"/>
              </w:rPr>
            </w:pPr>
            <w:r w:rsidRPr="00416A53">
              <w:rPr>
                <w:sz w:val="20"/>
                <w:szCs w:val="20"/>
              </w:rPr>
              <w:t>104,0</w:t>
            </w:r>
          </w:p>
        </w:tc>
      </w:tr>
      <w:tr w:rsidR="00C74745" w:rsidRPr="00416A53" w14:paraId="13223855" w14:textId="77777777" w:rsidTr="00053ABC">
        <w:tc>
          <w:tcPr>
            <w:tcW w:w="2581" w:type="dxa"/>
            <w:vAlign w:val="center"/>
          </w:tcPr>
          <w:p w14:paraId="04429ACB" w14:textId="77777777" w:rsidR="00C74745" w:rsidRPr="00416A53" w:rsidRDefault="00C74745" w:rsidP="00416A53">
            <w:pPr>
              <w:widowControl w:val="0"/>
              <w:tabs>
                <w:tab w:val="left" w:pos="567"/>
              </w:tabs>
              <w:jc w:val="both"/>
              <w:rPr>
                <w:sz w:val="20"/>
                <w:szCs w:val="20"/>
              </w:rPr>
            </w:pPr>
            <w:r w:rsidRPr="00416A53">
              <w:rPr>
                <w:sz w:val="20"/>
                <w:szCs w:val="20"/>
              </w:rPr>
              <w:t>Оборот розничной торговли</w:t>
            </w:r>
          </w:p>
        </w:tc>
        <w:tc>
          <w:tcPr>
            <w:tcW w:w="1276" w:type="dxa"/>
            <w:vAlign w:val="center"/>
          </w:tcPr>
          <w:p w14:paraId="0A391DE3" w14:textId="77777777" w:rsidR="00C74745" w:rsidRPr="00416A53" w:rsidRDefault="00C74745" w:rsidP="00416A53">
            <w:pPr>
              <w:widowControl w:val="0"/>
              <w:tabs>
                <w:tab w:val="left" w:pos="567"/>
              </w:tabs>
              <w:jc w:val="center"/>
              <w:rPr>
                <w:sz w:val="20"/>
                <w:szCs w:val="20"/>
              </w:rPr>
            </w:pPr>
            <w:r w:rsidRPr="00416A53">
              <w:rPr>
                <w:sz w:val="20"/>
                <w:szCs w:val="20"/>
              </w:rPr>
              <w:t>млн. руб.</w:t>
            </w:r>
          </w:p>
        </w:tc>
        <w:tc>
          <w:tcPr>
            <w:tcW w:w="1276" w:type="dxa"/>
            <w:vAlign w:val="center"/>
          </w:tcPr>
          <w:p w14:paraId="4C3C5386" w14:textId="60CB5336" w:rsidR="00C74745" w:rsidRPr="00416A53" w:rsidRDefault="00C74745" w:rsidP="00416A53">
            <w:pPr>
              <w:jc w:val="center"/>
              <w:rPr>
                <w:sz w:val="20"/>
                <w:szCs w:val="20"/>
              </w:rPr>
            </w:pPr>
            <w:r w:rsidRPr="00416A53">
              <w:rPr>
                <w:sz w:val="20"/>
                <w:szCs w:val="20"/>
              </w:rPr>
              <w:t>2 840,50</w:t>
            </w:r>
          </w:p>
        </w:tc>
        <w:tc>
          <w:tcPr>
            <w:tcW w:w="1276" w:type="dxa"/>
            <w:vAlign w:val="center"/>
          </w:tcPr>
          <w:p w14:paraId="415D0F26" w14:textId="734424AB" w:rsidR="00C74745" w:rsidRPr="00416A53" w:rsidRDefault="00C74745" w:rsidP="00416A53">
            <w:pPr>
              <w:jc w:val="center"/>
              <w:rPr>
                <w:sz w:val="20"/>
                <w:szCs w:val="20"/>
              </w:rPr>
            </w:pPr>
            <w:r w:rsidRPr="00416A53">
              <w:rPr>
                <w:sz w:val="20"/>
                <w:szCs w:val="20"/>
              </w:rPr>
              <w:t>3 031,00</w:t>
            </w:r>
          </w:p>
        </w:tc>
        <w:tc>
          <w:tcPr>
            <w:tcW w:w="1417" w:type="dxa"/>
            <w:vAlign w:val="center"/>
          </w:tcPr>
          <w:p w14:paraId="2A1B0BFC" w14:textId="183F9D19" w:rsidR="00C74745" w:rsidRPr="00416A53" w:rsidRDefault="00C74745" w:rsidP="00416A53">
            <w:pPr>
              <w:jc w:val="center"/>
              <w:rPr>
                <w:sz w:val="20"/>
                <w:szCs w:val="20"/>
              </w:rPr>
            </w:pPr>
            <w:r w:rsidRPr="00416A53">
              <w:rPr>
                <w:sz w:val="20"/>
                <w:szCs w:val="20"/>
              </w:rPr>
              <w:t>3 241,00</w:t>
            </w:r>
          </w:p>
        </w:tc>
        <w:tc>
          <w:tcPr>
            <w:tcW w:w="1418" w:type="dxa"/>
            <w:shd w:val="clear" w:color="auto" w:fill="auto"/>
            <w:vAlign w:val="center"/>
          </w:tcPr>
          <w:p w14:paraId="6AA77A97" w14:textId="5B7A8DFD" w:rsidR="00C74745" w:rsidRPr="00416A53" w:rsidRDefault="00C74745" w:rsidP="00416A53">
            <w:pPr>
              <w:jc w:val="center"/>
              <w:rPr>
                <w:sz w:val="20"/>
                <w:szCs w:val="20"/>
              </w:rPr>
            </w:pPr>
            <w:r w:rsidRPr="00416A53">
              <w:rPr>
                <w:sz w:val="20"/>
                <w:szCs w:val="20"/>
              </w:rPr>
              <w:t>3 312,00</w:t>
            </w:r>
          </w:p>
        </w:tc>
        <w:tc>
          <w:tcPr>
            <w:tcW w:w="1417" w:type="dxa"/>
            <w:shd w:val="clear" w:color="auto" w:fill="auto"/>
            <w:vAlign w:val="center"/>
          </w:tcPr>
          <w:p w14:paraId="3616EDF7" w14:textId="07A60ED0" w:rsidR="00C74745" w:rsidRPr="00416A53" w:rsidRDefault="00C74745" w:rsidP="00416A53">
            <w:pPr>
              <w:jc w:val="center"/>
              <w:rPr>
                <w:sz w:val="20"/>
                <w:szCs w:val="20"/>
              </w:rPr>
            </w:pPr>
            <w:r w:rsidRPr="00416A53">
              <w:rPr>
                <w:sz w:val="20"/>
                <w:szCs w:val="20"/>
              </w:rPr>
              <w:t>3 344,00</w:t>
            </w:r>
          </w:p>
        </w:tc>
        <w:tc>
          <w:tcPr>
            <w:tcW w:w="1276" w:type="dxa"/>
            <w:shd w:val="clear" w:color="auto" w:fill="auto"/>
            <w:vAlign w:val="center"/>
          </w:tcPr>
          <w:p w14:paraId="28B3E0EB" w14:textId="0892E442" w:rsidR="00C74745" w:rsidRPr="00416A53" w:rsidRDefault="00C74745" w:rsidP="00416A53">
            <w:pPr>
              <w:jc w:val="center"/>
              <w:rPr>
                <w:sz w:val="20"/>
                <w:szCs w:val="20"/>
              </w:rPr>
            </w:pPr>
            <w:r w:rsidRPr="00416A53">
              <w:rPr>
                <w:sz w:val="20"/>
                <w:szCs w:val="20"/>
              </w:rPr>
              <w:t>3 388,00</w:t>
            </w:r>
          </w:p>
        </w:tc>
        <w:tc>
          <w:tcPr>
            <w:tcW w:w="1276" w:type="dxa"/>
            <w:shd w:val="clear" w:color="auto" w:fill="auto"/>
            <w:vAlign w:val="center"/>
          </w:tcPr>
          <w:p w14:paraId="17C85617" w14:textId="064B6F47" w:rsidR="00C74745" w:rsidRPr="00416A53" w:rsidRDefault="00C74745" w:rsidP="00416A53">
            <w:pPr>
              <w:jc w:val="center"/>
              <w:rPr>
                <w:sz w:val="20"/>
                <w:szCs w:val="20"/>
              </w:rPr>
            </w:pPr>
            <w:r w:rsidRPr="00416A53">
              <w:rPr>
                <w:sz w:val="20"/>
                <w:szCs w:val="20"/>
              </w:rPr>
              <w:t>3 455,00</w:t>
            </w:r>
          </w:p>
        </w:tc>
        <w:tc>
          <w:tcPr>
            <w:tcW w:w="1134" w:type="dxa"/>
            <w:shd w:val="clear" w:color="auto" w:fill="auto"/>
            <w:vAlign w:val="center"/>
          </w:tcPr>
          <w:p w14:paraId="7B9B651A" w14:textId="16F8AC38" w:rsidR="00C74745" w:rsidRPr="00416A53" w:rsidRDefault="00C74745" w:rsidP="00416A53">
            <w:pPr>
              <w:jc w:val="center"/>
              <w:rPr>
                <w:sz w:val="20"/>
                <w:szCs w:val="20"/>
              </w:rPr>
            </w:pPr>
            <w:r w:rsidRPr="00416A53">
              <w:rPr>
                <w:sz w:val="20"/>
                <w:szCs w:val="20"/>
              </w:rPr>
              <w:t>3 466,00</w:t>
            </w:r>
          </w:p>
        </w:tc>
        <w:tc>
          <w:tcPr>
            <w:tcW w:w="1275" w:type="dxa"/>
            <w:shd w:val="clear" w:color="auto" w:fill="auto"/>
            <w:vAlign w:val="center"/>
          </w:tcPr>
          <w:p w14:paraId="138291DB" w14:textId="5CF3A760" w:rsidR="00C74745" w:rsidRPr="00416A53" w:rsidRDefault="00C74745" w:rsidP="00416A53">
            <w:pPr>
              <w:jc w:val="center"/>
              <w:rPr>
                <w:sz w:val="20"/>
                <w:szCs w:val="20"/>
              </w:rPr>
            </w:pPr>
            <w:r w:rsidRPr="00416A53">
              <w:rPr>
                <w:sz w:val="20"/>
                <w:szCs w:val="20"/>
              </w:rPr>
              <w:t>3 569,00</w:t>
            </w:r>
          </w:p>
        </w:tc>
      </w:tr>
      <w:tr w:rsidR="00C74745" w:rsidRPr="00416A53" w14:paraId="7931E7CC" w14:textId="77777777" w:rsidTr="00053ABC">
        <w:tc>
          <w:tcPr>
            <w:tcW w:w="2581" w:type="dxa"/>
            <w:vAlign w:val="center"/>
          </w:tcPr>
          <w:p w14:paraId="22D7CA15" w14:textId="77777777" w:rsidR="00C74745" w:rsidRPr="00416A53" w:rsidRDefault="00C74745" w:rsidP="00416A53">
            <w:pPr>
              <w:widowControl w:val="0"/>
              <w:tabs>
                <w:tab w:val="left" w:pos="567"/>
              </w:tabs>
              <w:jc w:val="both"/>
              <w:rPr>
                <w:sz w:val="20"/>
                <w:szCs w:val="20"/>
              </w:rPr>
            </w:pPr>
            <w:r w:rsidRPr="00416A53">
              <w:rPr>
                <w:sz w:val="20"/>
                <w:szCs w:val="20"/>
              </w:rPr>
              <w:t>Индекс физического объема оборота розничной торговли</w:t>
            </w:r>
          </w:p>
        </w:tc>
        <w:tc>
          <w:tcPr>
            <w:tcW w:w="1276" w:type="dxa"/>
            <w:vAlign w:val="center"/>
          </w:tcPr>
          <w:p w14:paraId="4B7039C1" w14:textId="77777777" w:rsidR="00C74745" w:rsidRPr="00416A53" w:rsidRDefault="00C74745" w:rsidP="00416A53">
            <w:pPr>
              <w:widowControl w:val="0"/>
              <w:tabs>
                <w:tab w:val="left" w:pos="567"/>
              </w:tabs>
              <w:jc w:val="center"/>
              <w:rPr>
                <w:sz w:val="20"/>
                <w:szCs w:val="20"/>
              </w:rPr>
            </w:pPr>
            <w:r w:rsidRPr="00416A53">
              <w:rPr>
                <w:sz w:val="20"/>
                <w:szCs w:val="20"/>
              </w:rPr>
              <w:t>в % к предыдущему году</w:t>
            </w:r>
          </w:p>
        </w:tc>
        <w:tc>
          <w:tcPr>
            <w:tcW w:w="1276" w:type="dxa"/>
            <w:vAlign w:val="center"/>
          </w:tcPr>
          <w:p w14:paraId="2B648ECF" w14:textId="78F1CE6C" w:rsidR="00C74745" w:rsidRPr="00416A53" w:rsidRDefault="00C74745" w:rsidP="00416A53">
            <w:pPr>
              <w:jc w:val="center"/>
              <w:rPr>
                <w:sz w:val="20"/>
                <w:szCs w:val="20"/>
              </w:rPr>
            </w:pPr>
            <w:r w:rsidRPr="00416A53">
              <w:rPr>
                <w:sz w:val="20"/>
                <w:szCs w:val="20"/>
              </w:rPr>
              <w:t>100,2</w:t>
            </w:r>
          </w:p>
        </w:tc>
        <w:tc>
          <w:tcPr>
            <w:tcW w:w="1276" w:type="dxa"/>
            <w:vAlign w:val="center"/>
          </w:tcPr>
          <w:p w14:paraId="4BC7720A" w14:textId="3ACABA83" w:rsidR="00C74745" w:rsidRPr="00416A53" w:rsidRDefault="009857D3" w:rsidP="00416A53">
            <w:pPr>
              <w:jc w:val="center"/>
              <w:rPr>
                <w:sz w:val="20"/>
                <w:szCs w:val="20"/>
              </w:rPr>
            </w:pPr>
            <w:r w:rsidRPr="00416A53">
              <w:rPr>
                <w:sz w:val="20"/>
                <w:szCs w:val="20"/>
              </w:rPr>
              <w:t>104,4</w:t>
            </w:r>
          </w:p>
        </w:tc>
        <w:tc>
          <w:tcPr>
            <w:tcW w:w="1417" w:type="dxa"/>
            <w:vAlign w:val="center"/>
          </w:tcPr>
          <w:p w14:paraId="3D6ED77A" w14:textId="20543720" w:rsidR="00C74745" w:rsidRPr="00416A53" w:rsidRDefault="009857D3" w:rsidP="00416A53">
            <w:pPr>
              <w:jc w:val="center"/>
              <w:rPr>
                <w:sz w:val="20"/>
                <w:szCs w:val="20"/>
              </w:rPr>
            </w:pPr>
            <w:r w:rsidRPr="00416A53">
              <w:rPr>
                <w:sz w:val="20"/>
                <w:szCs w:val="20"/>
              </w:rPr>
              <w:t>104,0</w:t>
            </w:r>
          </w:p>
        </w:tc>
        <w:tc>
          <w:tcPr>
            <w:tcW w:w="1418" w:type="dxa"/>
            <w:shd w:val="clear" w:color="auto" w:fill="auto"/>
            <w:vAlign w:val="center"/>
          </w:tcPr>
          <w:p w14:paraId="604D4819" w14:textId="62C8CDF3" w:rsidR="00C74745" w:rsidRPr="00416A53" w:rsidRDefault="00C74745" w:rsidP="00416A53">
            <w:pPr>
              <w:jc w:val="center"/>
              <w:rPr>
                <w:sz w:val="20"/>
                <w:szCs w:val="20"/>
              </w:rPr>
            </w:pPr>
            <w:r w:rsidRPr="00416A53">
              <w:rPr>
                <w:sz w:val="20"/>
                <w:szCs w:val="20"/>
              </w:rPr>
              <w:t>101,0</w:t>
            </w:r>
          </w:p>
        </w:tc>
        <w:tc>
          <w:tcPr>
            <w:tcW w:w="1417" w:type="dxa"/>
            <w:shd w:val="clear" w:color="auto" w:fill="auto"/>
            <w:vAlign w:val="center"/>
          </w:tcPr>
          <w:p w14:paraId="0FD3CCB0" w14:textId="6D97C454" w:rsidR="00C74745" w:rsidRPr="00416A53" w:rsidRDefault="00C74745" w:rsidP="00416A53">
            <w:pPr>
              <w:jc w:val="center"/>
              <w:rPr>
                <w:sz w:val="20"/>
                <w:szCs w:val="20"/>
              </w:rPr>
            </w:pPr>
            <w:r w:rsidRPr="00416A53">
              <w:rPr>
                <w:sz w:val="20"/>
                <w:szCs w:val="20"/>
              </w:rPr>
              <w:t>101,5</w:t>
            </w:r>
          </w:p>
        </w:tc>
        <w:tc>
          <w:tcPr>
            <w:tcW w:w="1276" w:type="dxa"/>
            <w:shd w:val="clear" w:color="auto" w:fill="auto"/>
            <w:vAlign w:val="center"/>
          </w:tcPr>
          <w:p w14:paraId="4B603B1A" w14:textId="36D1B2DD" w:rsidR="00C74745" w:rsidRPr="00416A53" w:rsidRDefault="00C74745" w:rsidP="00416A53">
            <w:pPr>
              <w:jc w:val="center"/>
              <w:rPr>
                <w:sz w:val="20"/>
                <w:szCs w:val="20"/>
              </w:rPr>
            </w:pPr>
            <w:r w:rsidRPr="00416A53">
              <w:rPr>
                <w:sz w:val="20"/>
                <w:szCs w:val="20"/>
              </w:rPr>
              <w:t>10</w:t>
            </w:r>
            <w:r w:rsidR="000B2608" w:rsidRPr="00416A53">
              <w:rPr>
                <w:sz w:val="20"/>
                <w:szCs w:val="20"/>
              </w:rPr>
              <w:t>0</w:t>
            </w:r>
            <w:r w:rsidRPr="00416A53">
              <w:rPr>
                <w:sz w:val="20"/>
                <w:szCs w:val="20"/>
              </w:rPr>
              <w:t>,</w:t>
            </w:r>
            <w:r w:rsidR="000B2608" w:rsidRPr="00416A53">
              <w:rPr>
                <w:sz w:val="20"/>
                <w:szCs w:val="20"/>
              </w:rPr>
              <w:t>9</w:t>
            </w:r>
          </w:p>
        </w:tc>
        <w:tc>
          <w:tcPr>
            <w:tcW w:w="1276" w:type="dxa"/>
            <w:shd w:val="clear" w:color="auto" w:fill="auto"/>
            <w:vAlign w:val="center"/>
          </w:tcPr>
          <w:p w14:paraId="45C83301" w14:textId="25C7995C" w:rsidR="00C74745" w:rsidRPr="00416A53" w:rsidRDefault="00C74745" w:rsidP="00416A53">
            <w:pPr>
              <w:jc w:val="center"/>
              <w:rPr>
                <w:sz w:val="20"/>
                <w:szCs w:val="20"/>
              </w:rPr>
            </w:pPr>
            <w:r w:rsidRPr="00416A53">
              <w:rPr>
                <w:sz w:val="20"/>
                <w:szCs w:val="20"/>
              </w:rPr>
              <w:t>101,</w:t>
            </w:r>
            <w:r w:rsidR="000B2608" w:rsidRPr="00416A53">
              <w:rPr>
                <w:sz w:val="20"/>
                <w:szCs w:val="20"/>
              </w:rPr>
              <w:t>3</w:t>
            </w:r>
          </w:p>
        </w:tc>
        <w:tc>
          <w:tcPr>
            <w:tcW w:w="1134" w:type="dxa"/>
            <w:shd w:val="clear" w:color="auto" w:fill="auto"/>
            <w:vAlign w:val="center"/>
          </w:tcPr>
          <w:p w14:paraId="2C59900C" w14:textId="17081CA7" w:rsidR="00C74745" w:rsidRPr="00416A53" w:rsidRDefault="00C74745" w:rsidP="00416A53">
            <w:pPr>
              <w:jc w:val="center"/>
              <w:rPr>
                <w:sz w:val="20"/>
                <w:szCs w:val="20"/>
              </w:rPr>
            </w:pPr>
            <w:r w:rsidRPr="00416A53">
              <w:rPr>
                <w:sz w:val="20"/>
                <w:szCs w:val="20"/>
              </w:rPr>
              <w:t>10</w:t>
            </w:r>
            <w:r w:rsidR="000B2608" w:rsidRPr="00416A53">
              <w:rPr>
                <w:sz w:val="20"/>
                <w:szCs w:val="20"/>
              </w:rPr>
              <w:t>0</w:t>
            </w:r>
            <w:r w:rsidRPr="00416A53">
              <w:rPr>
                <w:sz w:val="20"/>
                <w:szCs w:val="20"/>
              </w:rPr>
              <w:t>,</w:t>
            </w:r>
            <w:r w:rsidR="000B2608" w:rsidRPr="00416A53">
              <w:rPr>
                <w:sz w:val="20"/>
                <w:szCs w:val="20"/>
              </w:rPr>
              <w:t>5</w:t>
            </w:r>
          </w:p>
        </w:tc>
        <w:tc>
          <w:tcPr>
            <w:tcW w:w="1275" w:type="dxa"/>
            <w:shd w:val="clear" w:color="auto" w:fill="auto"/>
            <w:vAlign w:val="center"/>
          </w:tcPr>
          <w:p w14:paraId="02F7D84E" w14:textId="0023E59D" w:rsidR="00C74745" w:rsidRPr="00416A53" w:rsidRDefault="00C74745" w:rsidP="00416A53">
            <w:pPr>
              <w:jc w:val="center"/>
              <w:rPr>
                <w:sz w:val="20"/>
                <w:szCs w:val="20"/>
              </w:rPr>
            </w:pPr>
            <w:r w:rsidRPr="00416A53">
              <w:rPr>
                <w:sz w:val="20"/>
                <w:szCs w:val="20"/>
              </w:rPr>
              <w:t>101,</w:t>
            </w:r>
            <w:r w:rsidR="00744060" w:rsidRPr="00416A53">
              <w:rPr>
                <w:sz w:val="20"/>
                <w:szCs w:val="20"/>
              </w:rPr>
              <w:t>0</w:t>
            </w:r>
          </w:p>
        </w:tc>
      </w:tr>
      <w:tr w:rsidR="00C74745" w:rsidRPr="00416A53" w14:paraId="07754061" w14:textId="77777777" w:rsidTr="00053ABC">
        <w:tc>
          <w:tcPr>
            <w:tcW w:w="2581" w:type="dxa"/>
            <w:vAlign w:val="center"/>
          </w:tcPr>
          <w:p w14:paraId="0A96778C" w14:textId="77777777" w:rsidR="00C74745" w:rsidRPr="00416A53" w:rsidRDefault="00C74745" w:rsidP="00416A53">
            <w:pPr>
              <w:widowControl w:val="0"/>
              <w:tabs>
                <w:tab w:val="left" w:pos="567"/>
              </w:tabs>
              <w:jc w:val="both"/>
              <w:rPr>
                <w:sz w:val="20"/>
                <w:szCs w:val="20"/>
              </w:rPr>
            </w:pPr>
            <w:r w:rsidRPr="00416A53">
              <w:rPr>
                <w:sz w:val="20"/>
                <w:szCs w:val="20"/>
              </w:rPr>
              <w:t>Объем платных услуг населению</w:t>
            </w:r>
          </w:p>
        </w:tc>
        <w:tc>
          <w:tcPr>
            <w:tcW w:w="1276" w:type="dxa"/>
            <w:vAlign w:val="center"/>
          </w:tcPr>
          <w:p w14:paraId="4974F8C5" w14:textId="77777777" w:rsidR="00C74745" w:rsidRPr="00416A53" w:rsidRDefault="00C74745" w:rsidP="00416A53">
            <w:pPr>
              <w:widowControl w:val="0"/>
              <w:tabs>
                <w:tab w:val="left" w:pos="567"/>
              </w:tabs>
              <w:jc w:val="center"/>
              <w:rPr>
                <w:sz w:val="20"/>
                <w:szCs w:val="20"/>
              </w:rPr>
            </w:pPr>
            <w:r w:rsidRPr="00416A53">
              <w:rPr>
                <w:sz w:val="20"/>
                <w:szCs w:val="20"/>
              </w:rPr>
              <w:t>млн. руб.</w:t>
            </w:r>
          </w:p>
        </w:tc>
        <w:tc>
          <w:tcPr>
            <w:tcW w:w="1276" w:type="dxa"/>
            <w:vAlign w:val="center"/>
          </w:tcPr>
          <w:p w14:paraId="27787F46" w14:textId="4F6003A2" w:rsidR="00C74745" w:rsidRPr="00416A53" w:rsidRDefault="00C74745" w:rsidP="00416A53">
            <w:pPr>
              <w:jc w:val="center"/>
              <w:rPr>
                <w:sz w:val="20"/>
                <w:szCs w:val="20"/>
              </w:rPr>
            </w:pPr>
            <w:r w:rsidRPr="00416A53">
              <w:rPr>
                <w:sz w:val="20"/>
                <w:szCs w:val="20"/>
              </w:rPr>
              <w:t>1 115,40</w:t>
            </w:r>
          </w:p>
        </w:tc>
        <w:tc>
          <w:tcPr>
            <w:tcW w:w="1276" w:type="dxa"/>
            <w:vAlign w:val="center"/>
          </w:tcPr>
          <w:p w14:paraId="54B774DF" w14:textId="31783B97" w:rsidR="00C74745" w:rsidRPr="00416A53" w:rsidRDefault="00C74745" w:rsidP="00416A53">
            <w:pPr>
              <w:jc w:val="center"/>
              <w:rPr>
                <w:sz w:val="20"/>
                <w:szCs w:val="20"/>
              </w:rPr>
            </w:pPr>
            <w:r w:rsidRPr="00416A53">
              <w:rPr>
                <w:sz w:val="20"/>
                <w:szCs w:val="20"/>
              </w:rPr>
              <w:t>1 195,00</w:t>
            </w:r>
          </w:p>
        </w:tc>
        <w:tc>
          <w:tcPr>
            <w:tcW w:w="1417" w:type="dxa"/>
            <w:vAlign w:val="center"/>
          </w:tcPr>
          <w:p w14:paraId="1D0B840D" w14:textId="6C92CC3F" w:rsidR="00C74745" w:rsidRPr="00416A53" w:rsidRDefault="00C74745" w:rsidP="00416A53">
            <w:pPr>
              <w:jc w:val="center"/>
              <w:rPr>
                <w:sz w:val="20"/>
                <w:szCs w:val="20"/>
              </w:rPr>
            </w:pPr>
            <w:r w:rsidRPr="00416A53">
              <w:rPr>
                <w:sz w:val="20"/>
                <w:szCs w:val="20"/>
              </w:rPr>
              <w:t>1 291,00</w:t>
            </w:r>
          </w:p>
        </w:tc>
        <w:tc>
          <w:tcPr>
            <w:tcW w:w="1418" w:type="dxa"/>
            <w:shd w:val="clear" w:color="auto" w:fill="auto"/>
            <w:vAlign w:val="center"/>
          </w:tcPr>
          <w:p w14:paraId="5DD5B5EC" w14:textId="56B27629" w:rsidR="00C74745" w:rsidRPr="00416A53" w:rsidRDefault="00C74745" w:rsidP="00416A53">
            <w:pPr>
              <w:jc w:val="center"/>
              <w:rPr>
                <w:sz w:val="20"/>
                <w:szCs w:val="20"/>
              </w:rPr>
            </w:pPr>
            <w:r w:rsidRPr="00416A53">
              <w:rPr>
                <w:sz w:val="20"/>
                <w:szCs w:val="20"/>
              </w:rPr>
              <w:t>1 342,00</w:t>
            </w:r>
          </w:p>
        </w:tc>
        <w:tc>
          <w:tcPr>
            <w:tcW w:w="1417" w:type="dxa"/>
            <w:shd w:val="clear" w:color="auto" w:fill="auto"/>
            <w:vAlign w:val="center"/>
          </w:tcPr>
          <w:p w14:paraId="6AB0F859" w14:textId="176BE4AE" w:rsidR="00C74745" w:rsidRPr="00416A53" w:rsidRDefault="00C74745" w:rsidP="00416A53">
            <w:pPr>
              <w:jc w:val="center"/>
              <w:rPr>
                <w:sz w:val="20"/>
                <w:szCs w:val="20"/>
              </w:rPr>
            </w:pPr>
            <w:r w:rsidRPr="00416A53">
              <w:rPr>
                <w:sz w:val="20"/>
                <w:szCs w:val="20"/>
              </w:rPr>
              <w:t>1 368,00</w:t>
            </w:r>
          </w:p>
        </w:tc>
        <w:tc>
          <w:tcPr>
            <w:tcW w:w="1276" w:type="dxa"/>
            <w:shd w:val="clear" w:color="auto" w:fill="auto"/>
            <w:vAlign w:val="center"/>
          </w:tcPr>
          <w:p w14:paraId="22345177" w14:textId="21309C43" w:rsidR="00C74745" w:rsidRPr="00416A53" w:rsidRDefault="00C74745" w:rsidP="00416A53">
            <w:pPr>
              <w:jc w:val="center"/>
              <w:rPr>
                <w:sz w:val="20"/>
                <w:szCs w:val="20"/>
              </w:rPr>
            </w:pPr>
            <w:r w:rsidRPr="00416A53">
              <w:rPr>
                <w:sz w:val="20"/>
                <w:szCs w:val="20"/>
              </w:rPr>
              <w:t>1 383,00</w:t>
            </w:r>
          </w:p>
        </w:tc>
        <w:tc>
          <w:tcPr>
            <w:tcW w:w="1276" w:type="dxa"/>
            <w:shd w:val="clear" w:color="auto" w:fill="auto"/>
            <w:vAlign w:val="center"/>
          </w:tcPr>
          <w:p w14:paraId="4C26019F" w14:textId="60E780E4" w:rsidR="00C74745" w:rsidRPr="00416A53" w:rsidRDefault="00C74745" w:rsidP="00416A53">
            <w:pPr>
              <w:jc w:val="center"/>
              <w:rPr>
                <w:sz w:val="20"/>
                <w:szCs w:val="20"/>
              </w:rPr>
            </w:pPr>
            <w:r w:rsidRPr="00416A53">
              <w:rPr>
                <w:sz w:val="20"/>
                <w:szCs w:val="20"/>
              </w:rPr>
              <w:t>1 450,00</w:t>
            </w:r>
          </w:p>
        </w:tc>
        <w:tc>
          <w:tcPr>
            <w:tcW w:w="1134" w:type="dxa"/>
            <w:shd w:val="clear" w:color="auto" w:fill="auto"/>
            <w:vAlign w:val="center"/>
          </w:tcPr>
          <w:p w14:paraId="6918FDDC" w14:textId="2C48A0C4" w:rsidR="00C74745" w:rsidRPr="00416A53" w:rsidRDefault="00C74745" w:rsidP="00416A53">
            <w:pPr>
              <w:jc w:val="center"/>
              <w:rPr>
                <w:sz w:val="20"/>
                <w:szCs w:val="20"/>
              </w:rPr>
            </w:pPr>
            <w:r w:rsidRPr="00416A53">
              <w:rPr>
                <w:sz w:val="20"/>
                <w:szCs w:val="20"/>
              </w:rPr>
              <w:t>1 424,00</w:t>
            </w:r>
          </w:p>
        </w:tc>
        <w:tc>
          <w:tcPr>
            <w:tcW w:w="1275" w:type="dxa"/>
            <w:shd w:val="clear" w:color="auto" w:fill="auto"/>
            <w:vAlign w:val="center"/>
          </w:tcPr>
          <w:p w14:paraId="7ECFDD99" w14:textId="794C554B" w:rsidR="00C74745" w:rsidRPr="00416A53" w:rsidRDefault="00C74745" w:rsidP="00416A53">
            <w:pPr>
              <w:jc w:val="center"/>
              <w:rPr>
                <w:sz w:val="20"/>
                <w:szCs w:val="20"/>
              </w:rPr>
            </w:pPr>
            <w:r w:rsidRPr="00416A53">
              <w:rPr>
                <w:sz w:val="20"/>
                <w:szCs w:val="20"/>
              </w:rPr>
              <w:t>1 537,00</w:t>
            </w:r>
          </w:p>
        </w:tc>
      </w:tr>
      <w:tr w:rsidR="00C74745" w:rsidRPr="00416A53" w14:paraId="1BEF5926" w14:textId="77777777" w:rsidTr="00053ABC">
        <w:tc>
          <w:tcPr>
            <w:tcW w:w="2581" w:type="dxa"/>
            <w:vAlign w:val="center"/>
          </w:tcPr>
          <w:p w14:paraId="38337E37" w14:textId="77777777" w:rsidR="00C74745" w:rsidRPr="00416A53" w:rsidRDefault="00C74745" w:rsidP="00416A53">
            <w:pPr>
              <w:widowControl w:val="0"/>
              <w:tabs>
                <w:tab w:val="left" w:pos="567"/>
              </w:tabs>
              <w:jc w:val="both"/>
              <w:rPr>
                <w:sz w:val="20"/>
                <w:szCs w:val="20"/>
              </w:rPr>
            </w:pPr>
            <w:r w:rsidRPr="00416A53">
              <w:rPr>
                <w:sz w:val="20"/>
                <w:szCs w:val="20"/>
              </w:rPr>
              <w:t>Индекс физического объема платных услуг населению</w:t>
            </w:r>
          </w:p>
        </w:tc>
        <w:tc>
          <w:tcPr>
            <w:tcW w:w="1276" w:type="dxa"/>
            <w:vAlign w:val="center"/>
          </w:tcPr>
          <w:p w14:paraId="2A7DC791" w14:textId="77777777" w:rsidR="00C74745" w:rsidRPr="00416A53" w:rsidRDefault="00C74745" w:rsidP="00416A53">
            <w:pPr>
              <w:widowControl w:val="0"/>
              <w:tabs>
                <w:tab w:val="left" w:pos="567"/>
              </w:tabs>
              <w:jc w:val="center"/>
              <w:rPr>
                <w:sz w:val="20"/>
                <w:szCs w:val="20"/>
              </w:rPr>
            </w:pPr>
            <w:r w:rsidRPr="00416A53">
              <w:rPr>
                <w:sz w:val="20"/>
                <w:szCs w:val="20"/>
              </w:rPr>
              <w:t>в % к предыдущему году</w:t>
            </w:r>
          </w:p>
        </w:tc>
        <w:tc>
          <w:tcPr>
            <w:tcW w:w="1276" w:type="dxa"/>
            <w:vAlign w:val="center"/>
          </w:tcPr>
          <w:p w14:paraId="365DD95F" w14:textId="0DC3DDBF" w:rsidR="00C74745" w:rsidRPr="00416A53" w:rsidRDefault="00C74745" w:rsidP="00416A53">
            <w:pPr>
              <w:jc w:val="center"/>
              <w:rPr>
                <w:sz w:val="20"/>
                <w:szCs w:val="20"/>
              </w:rPr>
            </w:pPr>
            <w:r w:rsidRPr="00416A53">
              <w:rPr>
                <w:sz w:val="20"/>
                <w:szCs w:val="20"/>
              </w:rPr>
              <w:t>100,0</w:t>
            </w:r>
          </w:p>
        </w:tc>
        <w:tc>
          <w:tcPr>
            <w:tcW w:w="1276" w:type="dxa"/>
            <w:vAlign w:val="center"/>
          </w:tcPr>
          <w:p w14:paraId="4968E73B" w14:textId="4AA7109F" w:rsidR="00C74745" w:rsidRPr="00416A53" w:rsidRDefault="00C74745" w:rsidP="00416A53">
            <w:pPr>
              <w:jc w:val="center"/>
              <w:rPr>
                <w:sz w:val="20"/>
                <w:szCs w:val="20"/>
              </w:rPr>
            </w:pPr>
            <w:r w:rsidRPr="00416A53">
              <w:rPr>
                <w:sz w:val="20"/>
                <w:szCs w:val="20"/>
              </w:rPr>
              <w:t>102,1</w:t>
            </w:r>
          </w:p>
        </w:tc>
        <w:tc>
          <w:tcPr>
            <w:tcW w:w="1417" w:type="dxa"/>
            <w:vAlign w:val="center"/>
          </w:tcPr>
          <w:p w14:paraId="587B947B" w14:textId="6EE6E6BB" w:rsidR="00C74745" w:rsidRPr="00416A53" w:rsidRDefault="00C74745" w:rsidP="00416A53">
            <w:pPr>
              <w:jc w:val="center"/>
              <w:rPr>
                <w:sz w:val="20"/>
                <w:szCs w:val="20"/>
              </w:rPr>
            </w:pPr>
            <w:r w:rsidRPr="00416A53">
              <w:rPr>
                <w:sz w:val="20"/>
                <w:szCs w:val="20"/>
              </w:rPr>
              <w:t>103,1</w:t>
            </w:r>
          </w:p>
        </w:tc>
        <w:tc>
          <w:tcPr>
            <w:tcW w:w="1418" w:type="dxa"/>
            <w:shd w:val="clear" w:color="auto" w:fill="auto"/>
            <w:vAlign w:val="center"/>
          </w:tcPr>
          <w:p w14:paraId="17FC088E" w14:textId="0A300B4D" w:rsidR="00C74745" w:rsidRPr="00416A53" w:rsidRDefault="00C74745" w:rsidP="00416A53">
            <w:pPr>
              <w:jc w:val="center"/>
              <w:rPr>
                <w:sz w:val="20"/>
                <w:szCs w:val="20"/>
              </w:rPr>
            </w:pPr>
            <w:r w:rsidRPr="00416A53">
              <w:rPr>
                <w:sz w:val="20"/>
                <w:szCs w:val="20"/>
              </w:rPr>
              <w:t>100,</w:t>
            </w:r>
            <w:r w:rsidR="000B2608" w:rsidRPr="00416A53">
              <w:rPr>
                <w:sz w:val="20"/>
                <w:szCs w:val="20"/>
              </w:rPr>
              <w:t>7</w:t>
            </w:r>
          </w:p>
        </w:tc>
        <w:tc>
          <w:tcPr>
            <w:tcW w:w="1417" w:type="dxa"/>
            <w:shd w:val="clear" w:color="auto" w:fill="auto"/>
            <w:vAlign w:val="center"/>
          </w:tcPr>
          <w:p w14:paraId="3AE0E935" w14:textId="0AF0ABC2" w:rsidR="00C74745" w:rsidRPr="00416A53" w:rsidRDefault="00C74745" w:rsidP="00416A53">
            <w:pPr>
              <w:jc w:val="center"/>
              <w:rPr>
                <w:sz w:val="20"/>
                <w:szCs w:val="20"/>
              </w:rPr>
            </w:pPr>
            <w:r w:rsidRPr="00416A53">
              <w:rPr>
                <w:sz w:val="20"/>
                <w:szCs w:val="20"/>
              </w:rPr>
              <w:t>102,</w:t>
            </w:r>
            <w:r w:rsidR="009857D3" w:rsidRPr="00416A53">
              <w:rPr>
                <w:sz w:val="20"/>
                <w:szCs w:val="20"/>
              </w:rPr>
              <w:t>2</w:t>
            </w:r>
          </w:p>
        </w:tc>
        <w:tc>
          <w:tcPr>
            <w:tcW w:w="1276" w:type="dxa"/>
            <w:shd w:val="clear" w:color="auto" w:fill="auto"/>
            <w:vAlign w:val="center"/>
          </w:tcPr>
          <w:p w14:paraId="615F63E1" w14:textId="3C0DB434" w:rsidR="00C74745" w:rsidRPr="00416A53" w:rsidRDefault="00C74745" w:rsidP="00416A53">
            <w:pPr>
              <w:jc w:val="center"/>
              <w:rPr>
                <w:sz w:val="20"/>
                <w:szCs w:val="20"/>
              </w:rPr>
            </w:pPr>
            <w:r w:rsidRPr="00416A53">
              <w:rPr>
                <w:sz w:val="20"/>
                <w:szCs w:val="20"/>
              </w:rPr>
              <w:t>100,</w:t>
            </w:r>
            <w:r w:rsidR="000B2608" w:rsidRPr="00416A53">
              <w:rPr>
                <w:sz w:val="20"/>
                <w:szCs w:val="20"/>
              </w:rPr>
              <w:t>5</w:t>
            </w:r>
          </w:p>
        </w:tc>
        <w:tc>
          <w:tcPr>
            <w:tcW w:w="1276" w:type="dxa"/>
            <w:shd w:val="clear" w:color="auto" w:fill="auto"/>
            <w:vAlign w:val="center"/>
          </w:tcPr>
          <w:p w14:paraId="23878F79" w14:textId="12F73BFD" w:rsidR="00C74745" w:rsidRPr="00416A53" w:rsidRDefault="00C74745" w:rsidP="00416A53">
            <w:pPr>
              <w:jc w:val="center"/>
              <w:rPr>
                <w:sz w:val="20"/>
                <w:szCs w:val="20"/>
              </w:rPr>
            </w:pPr>
            <w:r w:rsidRPr="00416A53">
              <w:rPr>
                <w:sz w:val="20"/>
                <w:szCs w:val="20"/>
              </w:rPr>
              <w:t>102,</w:t>
            </w:r>
            <w:r w:rsidR="000B2608" w:rsidRPr="00416A53">
              <w:rPr>
                <w:sz w:val="20"/>
                <w:szCs w:val="20"/>
              </w:rPr>
              <w:t>0</w:t>
            </w:r>
          </w:p>
        </w:tc>
        <w:tc>
          <w:tcPr>
            <w:tcW w:w="1134" w:type="dxa"/>
            <w:shd w:val="clear" w:color="auto" w:fill="auto"/>
            <w:vAlign w:val="center"/>
          </w:tcPr>
          <w:p w14:paraId="2297DB8B" w14:textId="6F6204AB" w:rsidR="00C74745" w:rsidRPr="00416A53" w:rsidRDefault="00C74745" w:rsidP="00416A53">
            <w:pPr>
              <w:jc w:val="center"/>
              <w:rPr>
                <w:sz w:val="20"/>
                <w:szCs w:val="20"/>
              </w:rPr>
            </w:pPr>
            <w:r w:rsidRPr="00416A53">
              <w:rPr>
                <w:sz w:val="20"/>
                <w:szCs w:val="20"/>
              </w:rPr>
              <w:t>100,</w:t>
            </w:r>
            <w:r w:rsidR="000B2608" w:rsidRPr="00416A53">
              <w:rPr>
                <w:sz w:val="20"/>
                <w:szCs w:val="20"/>
              </w:rPr>
              <w:t>4</w:t>
            </w:r>
          </w:p>
        </w:tc>
        <w:tc>
          <w:tcPr>
            <w:tcW w:w="1275" w:type="dxa"/>
            <w:shd w:val="clear" w:color="auto" w:fill="auto"/>
            <w:vAlign w:val="center"/>
          </w:tcPr>
          <w:p w14:paraId="36CE1B05" w14:textId="5F3F734B" w:rsidR="00C74745" w:rsidRPr="00416A53" w:rsidRDefault="00C74745" w:rsidP="00416A53">
            <w:pPr>
              <w:jc w:val="center"/>
              <w:rPr>
                <w:sz w:val="20"/>
                <w:szCs w:val="20"/>
              </w:rPr>
            </w:pPr>
            <w:r w:rsidRPr="00416A53">
              <w:rPr>
                <w:sz w:val="20"/>
                <w:szCs w:val="20"/>
              </w:rPr>
              <w:t>10</w:t>
            </w:r>
            <w:r w:rsidR="000B2608" w:rsidRPr="00416A53">
              <w:rPr>
                <w:sz w:val="20"/>
                <w:szCs w:val="20"/>
              </w:rPr>
              <w:t>1</w:t>
            </w:r>
            <w:r w:rsidRPr="00416A53">
              <w:rPr>
                <w:sz w:val="20"/>
                <w:szCs w:val="20"/>
              </w:rPr>
              <w:t>,</w:t>
            </w:r>
            <w:r w:rsidR="000B2608" w:rsidRPr="00416A53">
              <w:rPr>
                <w:sz w:val="20"/>
                <w:szCs w:val="20"/>
              </w:rPr>
              <w:t>9</w:t>
            </w:r>
          </w:p>
        </w:tc>
      </w:tr>
      <w:tr w:rsidR="00C57366" w:rsidRPr="00416A53" w14:paraId="377A216A" w14:textId="77777777" w:rsidTr="00053ABC">
        <w:tc>
          <w:tcPr>
            <w:tcW w:w="15622" w:type="dxa"/>
            <w:gridSpan w:val="11"/>
            <w:shd w:val="clear" w:color="auto" w:fill="auto"/>
            <w:vAlign w:val="center"/>
          </w:tcPr>
          <w:p w14:paraId="483BC179" w14:textId="77777777" w:rsidR="00C57366" w:rsidRPr="00416A53" w:rsidRDefault="00C57366" w:rsidP="00416A53">
            <w:pPr>
              <w:widowControl w:val="0"/>
              <w:tabs>
                <w:tab w:val="left" w:pos="567"/>
              </w:tabs>
              <w:jc w:val="center"/>
              <w:rPr>
                <w:b/>
                <w:sz w:val="20"/>
                <w:szCs w:val="20"/>
              </w:rPr>
            </w:pPr>
            <w:r w:rsidRPr="00416A53">
              <w:rPr>
                <w:b/>
                <w:sz w:val="20"/>
                <w:szCs w:val="20"/>
              </w:rPr>
              <w:t>6. Малое и среднее предпринимательство</w:t>
            </w:r>
          </w:p>
        </w:tc>
      </w:tr>
      <w:tr w:rsidR="00C74745" w:rsidRPr="00416A53" w14:paraId="1CD76D8D" w14:textId="77777777" w:rsidTr="00053ABC">
        <w:tc>
          <w:tcPr>
            <w:tcW w:w="2581" w:type="dxa"/>
            <w:vAlign w:val="center"/>
          </w:tcPr>
          <w:p w14:paraId="6360ACE8" w14:textId="77777777" w:rsidR="00C74745" w:rsidRPr="00416A53" w:rsidRDefault="00C74745" w:rsidP="00416A53">
            <w:pPr>
              <w:widowControl w:val="0"/>
              <w:tabs>
                <w:tab w:val="left" w:pos="567"/>
              </w:tabs>
              <w:jc w:val="both"/>
              <w:rPr>
                <w:sz w:val="20"/>
                <w:szCs w:val="20"/>
              </w:rPr>
            </w:pPr>
            <w:r w:rsidRPr="00416A53">
              <w:rPr>
                <w:sz w:val="20"/>
                <w:szCs w:val="20"/>
              </w:rPr>
              <w:t>Число малых и средних (включая микро) предприятий на конец года</w:t>
            </w:r>
          </w:p>
        </w:tc>
        <w:tc>
          <w:tcPr>
            <w:tcW w:w="1276" w:type="dxa"/>
            <w:vAlign w:val="center"/>
          </w:tcPr>
          <w:p w14:paraId="0ED6327A" w14:textId="77777777" w:rsidR="00C74745" w:rsidRPr="00416A53" w:rsidRDefault="00C74745" w:rsidP="00416A53">
            <w:pPr>
              <w:widowControl w:val="0"/>
              <w:tabs>
                <w:tab w:val="left" w:pos="567"/>
              </w:tabs>
              <w:jc w:val="center"/>
              <w:rPr>
                <w:sz w:val="20"/>
                <w:szCs w:val="20"/>
              </w:rPr>
            </w:pPr>
            <w:r w:rsidRPr="00416A53">
              <w:rPr>
                <w:sz w:val="20"/>
                <w:szCs w:val="20"/>
              </w:rPr>
              <w:t>единиц</w:t>
            </w:r>
          </w:p>
        </w:tc>
        <w:tc>
          <w:tcPr>
            <w:tcW w:w="1276" w:type="dxa"/>
            <w:vAlign w:val="center"/>
          </w:tcPr>
          <w:p w14:paraId="4A5B1EE7" w14:textId="6E2E2037" w:rsidR="00C74745" w:rsidRPr="00416A53" w:rsidRDefault="00C74745" w:rsidP="00416A53">
            <w:pPr>
              <w:jc w:val="center"/>
              <w:rPr>
                <w:sz w:val="20"/>
                <w:szCs w:val="20"/>
              </w:rPr>
            </w:pPr>
            <w:r w:rsidRPr="00416A53">
              <w:rPr>
                <w:sz w:val="20"/>
                <w:szCs w:val="20"/>
              </w:rPr>
              <w:t>829</w:t>
            </w:r>
          </w:p>
        </w:tc>
        <w:tc>
          <w:tcPr>
            <w:tcW w:w="1276" w:type="dxa"/>
            <w:vAlign w:val="center"/>
          </w:tcPr>
          <w:p w14:paraId="24BD60AE" w14:textId="7A96CC7F" w:rsidR="00C74745" w:rsidRPr="00416A53" w:rsidRDefault="00C74745" w:rsidP="00416A53">
            <w:pPr>
              <w:jc w:val="center"/>
              <w:rPr>
                <w:sz w:val="20"/>
                <w:szCs w:val="20"/>
              </w:rPr>
            </w:pPr>
            <w:r w:rsidRPr="00416A53">
              <w:rPr>
                <w:sz w:val="20"/>
                <w:szCs w:val="20"/>
              </w:rPr>
              <w:t>844</w:t>
            </w:r>
          </w:p>
        </w:tc>
        <w:tc>
          <w:tcPr>
            <w:tcW w:w="1417" w:type="dxa"/>
            <w:vAlign w:val="center"/>
          </w:tcPr>
          <w:p w14:paraId="1032C81C" w14:textId="06302159" w:rsidR="00C74745" w:rsidRPr="00416A53" w:rsidRDefault="00C74745" w:rsidP="00416A53">
            <w:pPr>
              <w:jc w:val="center"/>
              <w:rPr>
                <w:sz w:val="20"/>
                <w:szCs w:val="20"/>
              </w:rPr>
            </w:pPr>
            <w:r w:rsidRPr="00416A53">
              <w:rPr>
                <w:sz w:val="20"/>
                <w:szCs w:val="20"/>
              </w:rPr>
              <w:t>873</w:t>
            </w:r>
          </w:p>
        </w:tc>
        <w:tc>
          <w:tcPr>
            <w:tcW w:w="1418" w:type="dxa"/>
            <w:shd w:val="clear" w:color="auto" w:fill="auto"/>
            <w:vAlign w:val="center"/>
          </w:tcPr>
          <w:p w14:paraId="073385EF" w14:textId="7F7BF486" w:rsidR="00C74745" w:rsidRPr="00416A53" w:rsidRDefault="00C74745" w:rsidP="00416A53">
            <w:pPr>
              <w:jc w:val="center"/>
              <w:rPr>
                <w:sz w:val="20"/>
                <w:szCs w:val="20"/>
              </w:rPr>
            </w:pPr>
            <w:r w:rsidRPr="00416A53">
              <w:rPr>
                <w:sz w:val="20"/>
                <w:szCs w:val="20"/>
              </w:rPr>
              <w:t>882</w:t>
            </w:r>
          </w:p>
        </w:tc>
        <w:tc>
          <w:tcPr>
            <w:tcW w:w="1417" w:type="dxa"/>
            <w:shd w:val="clear" w:color="auto" w:fill="auto"/>
            <w:vAlign w:val="center"/>
          </w:tcPr>
          <w:p w14:paraId="5EA5D84C" w14:textId="5160A46D" w:rsidR="00C74745" w:rsidRPr="00416A53" w:rsidRDefault="00C74745" w:rsidP="00416A53">
            <w:pPr>
              <w:jc w:val="center"/>
              <w:rPr>
                <w:sz w:val="20"/>
                <w:szCs w:val="20"/>
              </w:rPr>
            </w:pPr>
            <w:r w:rsidRPr="00416A53">
              <w:rPr>
                <w:sz w:val="20"/>
                <w:szCs w:val="20"/>
              </w:rPr>
              <w:t>908</w:t>
            </w:r>
          </w:p>
        </w:tc>
        <w:tc>
          <w:tcPr>
            <w:tcW w:w="1276" w:type="dxa"/>
            <w:shd w:val="clear" w:color="auto" w:fill="auto"/>
            <w:vAlign w:val="center"/>
          </w:tcPr>
          <w:p w14:paraId="1B67B779" w14:textId="0390CB3C" w:rsidR="00C74745" w:rsidRPr="00416A53" w:rsidRDefault="00C74745" w:rsidP="00416A53">
            <w:pPr>
              <w:jc w:val="center"/>
              <w:rPr>
                <w:sz w:val="20"/>
                <w:szCs w:val="20"/>
              </w:rPr>
            </w:pPr>
            <w:r w:rsidRPr="00416A53">
              <w:rPr>
                <w:sz w:val="20"/>
                <w:szCs w:val="20"/>
              </w:rPr>
              <w:t>890</w:t>
            </w:r>
          </w:p>
        </w:tc>
        <w:tc>
          <w:tcPr>
            <w:tcW w:w="1276" w:type="dxa"/>
            <w:shd w:val="clear" w:color="auto" w:fill="auto"/>
            <w:vAlign w:val="center"/>
          </w:tcPr>
          <w:p w14:paraId="74F66AF4" w14:textId="64D163E8" w:rsidR="00C74745" w:rsidRPr="00416A53" w:rsidRDefault="00C74745" w:rsidP="00416A53">
            <w:pPr>
              <w:jc w:val="center"/>
              <w:rPr>
                <w:sz w:val="20"/>
                <w:szCs w:val="20"/>
              </w:rPr>
            </w:pPr>
            <w:r w:rsidRPr="00416A53">
              <w:rPr>
                <w:sz w:val="20"/>
                <w:szCs w:val="20"/>
              </w:rPr>
              <w:t>944</w:t>
            </w:r>
          </w:p>
        </w:tc>
        <w:tc>
          <w:tcPr>
            <w:tcW w:w="1134" w:type="dxa"/>
            <w:shd w:val="clear" w:color="auto" w:fill="auto"/>
            <w:vAlign w:val="center"/>
          </w:tcPr>
          <w:p w14:paraId="2C721637" w14:textId="4FF2B471" w:rsidR="00C74745" w:rsidRPr="00416A53" w:rsidRDefault="00C74745" w:rsidP="00416A53">
            <w:pPr>
              <w:jc w:val="center"/>
              <w:rPr>
                <w:sz w:val="20"/>
                <w:szCs w:val="20"/>
              </w:rPr>
            </w:pPr>
            <w:r w:rsidRPr="00416A53">
              <w:rPr>
                <w:sz w:val="20"/>
                <w:szCs w:val="20"/>
              </w:rPr>
              <w:t>900</w:t>
            </w:r>
          </w:p>
        </w:tc>
        <w:tc>
          <w:tcPr>
            <w:tcW w:w="1275" w:type="dxa"/>
            <w:shd w:val="clear" w:color="auto" w:fill="auto"/>
            <w:vAlign w:val="center"/>
          </w:tcPr>
          <w:p w14:paraId="2FCB1452" w14:textId="2D0121E0" w:rsidR="00C74745" w:rsidRPr="00416A53" w:rsidRDefault="00C74745" w:rsidP="00416A53">
            <w:pPr>
              <w:jc w:val="center"/>
              <w:rPr>
                <w:sz w:val="20"/>
                <w:szCs w:val="20"/>
              </w:rPr>
            </w:pPr>
            <w:r w:rsidRPr="00416A53">
              <w:rPr>
                <w:sz w:val="20"/>
                <w:szCs w:val="20"/>
              </w:rPr>
              <w:t>980</w:t>
            </w:r>
          </w:p>
        </w:tc>
      </w:tr>
      <w:tr w:rsidR="00C74745" w:rsidRPr="00416A53" w14:paraId="3FBB34AB" w14:textId="77777777" w:rsidTr="00053ABC">
        <w:tc>
          <w:tcPr>
            <w:tcW w:w="2581" w:type="dxa"/>
            <w:vAlign w:val="center"/>
          </w:tcPr>
          <w:p w14:paraId="0F9272F2" w14:textId="77777777" w:rsidR="00C74745" w:rsidRPr="00416A53" w:rsidRDefault="00C74745" w:rsidP="00416A53">
            <w:pPr>
              <w:widowControl w:val="0"/>
              <w:tabs>
                <w:tab w:val="left" w:pos="567"/>
              </w:tabs>
              <w:jc w:val="both"/>
              <w:rPr>
                <w:sz w:val="20"/>
                <w:szCs w:val="20"/>
              </w:rPr>
            </w:pPr>
            <w:r w:rsidRPr="00416A53">
              <w:rPr>
                <w:sz w:val="20"/>
                <w:szCs w:val="20"/>
              </w:rPr>
              <w:t>Численность работающих в малом и среднем бизнесе</w:t>
            </w:r>
          </w:p>
        </w:tc>
        <w:tc>
          <w:tcPr>
            <w:tcW w:w="1276" w:type="dxa"/>
            <w:vAlign w:val="center"/>
          </w:tcPr>
          <w:p w14:paraId="005074A7" w14:textId="77777777" w:rsidR="00C74745" w:rsidRPr="00416A53" w:rsidRDefault="00C74745" w:rsidP="00416A53">
            <w:pPr>
              <w:widowControl w:val="0"/>
              <w:tabs>
                <w:tab w:val="left" w:pos="567"/>
              </w:tabs>
              <w:jc w:val="center"/>
              <w:rPr>
                <w:sz w:val="20"/>
                <w:szCs w:val="20"/>
              </w:rPr>
            </w:pPr>
            <w:r w:rsidRPr="00416A53">
              <w:rPr>
                <w:sz w:val="20"/>
                <w:szCs w:val="20"/>
              </w:rPr>
              <w:t>тыс. чел.</w:t>
            </w:r>
          </w:p>
        </w:tc>
        <w:tc>
          <w:tcPr>
            <w:tcW w:w="1276" w:type="dxa"/>
            <w:vAlign w:val="center"/>
          </w:tcPr>
          <w:p w14:paraId="2997C9C4" w14:textId="1F7D6B83" w:rsidR="00C74745" w:rsidRPr="00416A53" w:rsidRDefault="00C74745" w:rsidP="00416A53">
            <w:pPr>
              <w:jc w:val="center"/>
              <w:rPr>
                <w:sz w:val="20"/>
                <w:szCs w:val="20"/>
              </w:rPr>
            </w:pPr>
            <w:r w:rsidRPr="00416A53">
              <w:rPr>
                <w:sz w:val="20"/>
                <w:szCs w:val="20"/>
              </w:rPr>
              <w:t>5,05</w:t>
            </w:r>
          </w:p>
        </w:tc>
        <w:tc>
          <w:tcPr>
            <w:tcW w:w="1276" w:type="dxa"/>
            <w:vAlign w:val="center"/>
          </w:tcPr>
          <w:p w14:paraId="3F24264B" w14:textId="299251F7" w:rsidR="00C74745" w:rsidRPr="00416A53" w:rsidRDefault="00C74745" w:rsidP="00416A53">
            <w:pPr>
              <w:jc w:val="center"/>
              <w:rPr>
                <w:sz w:val="20"/>
                <w:szCs w:val="20"/>
              </w:rPr>
            </w:pPr>
            <w:r w:rsidRPr="00416A53">
              <w:rPr>
                <w:sz w:val="20"/>
                <w:szCs w:val="20"/>
              </w:rPr>
              <w:t>6,13</w:t>
            </w:r>
          </w:p>
        </w:tc>
        <w:tc>
          <w:tcPr>
            <w:tcW w:w="1417" w:type="dxa"/>
            <w:vAlign w:val="center"/>
          </w:tcPr>
          <w:p w14:paraId="68DDD50C" w14:textId="6D5F2E3F" w:rsidR="00C74745" w:rsidRPr="00416A53" w:rsidRDefault="00C74745" w:rsidP="00416A53">
            <w:pPr>
              <w:jc w:val="center"/>
              <w:rPr>
                <w:sz w:val="20"/>
                <w:szCs w:val="20"/>
              </w:rPr>
            </w:pPr>
            <w:r w:rsidRPr="00416A53">
              <w:rPr>
                <w:sz w:val="20"/>
                <w:szCs w:val="20"/>
              </w:rPr>
              <w:t>6,19</w:t>
            </w:r>
          </w:p>
        </w:tc>
        <w:tc>
          <w:tcPr>
            <w:tcW w:w="1418" w:type="dxa"/>
            <w:shd w:val="clear" w:color="auto" w:fill="auto"/>
            <w:vAlign w:val="center"/>
          </w:tcPr>
          <w:p w14:paraId="21432A58" w14:textId="777E0598" w:rsidR="00C74745" w:rsidRPr="00416A53" w:rsidRDefault="00C74745" w:rsidP="00416A53">
            <w:pPr>
              <w:jc w:val="center"/>
              <w:rPr>
                <w:sz w:val="20"/>
                <w:szCs w:val="20"/>
              </w:rPr>
            </w:pPr>
            <w:r w:rsidRPr="00416A53">
              <w:rPr>
                <w:sz w:val="20"/>
                <w:szCs w:val="20"/>
              </w:rPr>
              <w:t>6,25</w:t>
            </w:r>
          </w:p>
        </w:tc>
        <w:tc>
          <w:tcPr>
            <w:tcW w:w="1417" w:type="dxa"/>
            <w:shd w:val="clear" w:color="auto" w:fill="auto"/>
            <w:vAlign w:val="center"/>
          </w:tcPr>
          <w:p w14:paraId="28BC248C" w14:textId="38A988D6" w:rsidR="00C74745" w:rsidRPr="00416A53" w:rsidRDefault="00C74745" w:rsidP="00416A53">
            <w:pPr>
              <w:jc w:val="center"/>
              <w:rPr>
                <w:sz w:val="20"/>
                <w:szCs w:val="20"/>
              </w:rPr>
            </w:pPr>
            <w:r w:rsidRPr="00416A53">
              <w:rPr>
                <w:sz w:val="20"/>
                <w:szCs w:val="20"/>
              </w:rPr>
              <w:t>6,38</w:t>
            </w:r>
          </w:p>
        </w:tc>
        <w:tc>
          <w:tcPr>
            <w:tcW w:w="1276" w:type="dxa"/>
            <w:shd w:val="clear" w:color="auto" w:fill="auto"/>
            <w:vAlign w:val="center"/>
          </w:tcPr>
          <w:p w14:paraId="54D2D9A3" w14:textId="5AF353E1" w:rsidR="00C74745" w:rsidRPr="00416A53" w:rsidRDefault="00C74745" w:rsidP="00416A53">
            <w:pPr>
              <w:jc w:val="center"/>
              <w:rPr>
                <w:sz w:val="20"/>
                <w:szCs w:val="20"/>
              </w:rPr>
            </w:pPr>
            <w:r w:rsidRPr="00416A53">
              <w:rPr>
                <w:sz w:val="20"/>
                <w:szCs w:val="20"/>
              </w:rPr>
              <w:t>6,37</w:t>
            </w:r>
          </w:p>
        </w:tc>
        <w:tc>
          <w:tcPr>
            <w:tcW w:w="1276" w:type="dxa"/>
            <w:shd w:val="clear" w:color="auto" w:fill="auto"/>
            <w:vAlign w:val="center"/>
          </w:tcPr>
          <w:p w14:paraId="37F426B2" w14:textId="43E5CC49" w:rsidR="00C74745" w:rsidRPr="00416A53" w:rsidRDefault="00C74745" w:rsidP="00416A53">
            <w:pPr>
              <w:jc w:val="center"/>
              <w:rPr>
                <w:sz w:val="20"/>
                <w:szCs w:val="20"/>
              </w:rPr>
            </w:pPr>
            <w:r w:rsidRPr="00416A53">
              <w:rPr>
                <w:sz w:val="20"/>
                <w:szCs w:val="20"/>
              </w:rPr>
              <w:t>6,57</w:t>
            </w:r>
          </w:p>
        </w:tc>
        <w:tc>
          <w:tcPr>
            <w:tcW w:w="1134" w:type="dxa"/>
            <w:shd w:val="clear" w:color="auto" w:fill="auto"/>
            <w:vAlign w:val="center"/>
          </w:tcPr>
          <w:p w14:paraId="2C7D4465" w14:textId="61DAD56C" w:rsidR="00C74745" w:rsidRPr="00416A53" w:rsidRDefault="00C74745" w:rsidP="00416A53">
            <w:pPr>
              <w:jc w:val="center"/>
              <w:rPr>
                <w:sz w:val="20"/>
                <w:szCs w:val="20"/>
              </w:rPr>
            </w:pPr>
            <w:r w:rsidRPr="00416A53">
              <w:rPr>
                <w:sz w:val="20"/>
                <w:szCs w:val="20"/>
              </w:rPr>
              <w:t>6,49</w:t>
            </w:r>
          </w:p>
        </w:tc>
        <w:tc>
          <w:tcPr>
            <w:tcW w:w="1275" w:type="dxa"/>
            <w:shd w:val="clear" w:color="auto" w:fill="auto"/>
            <w:vAlign w:val="center"/>
          </w:tcPr>
          <w:p w14:paraId="5CB5A657" w14:textId="233A8653" w:rsidR="00C74745" w:rsidRPr="00416A53" w:rsidRDefault="00C74745" w:rsidP="00416A53">
            <w:pPr>
              <w:jc w:val="center"/>
              <w:rPr>
                <w:sz w:val="20"/>
                <w:szCs w:val="20"/>
              </w:rPr>
            </w:pPr>
            <w:r w:rsidRPr="00416A53">
              <w:rPr>
                <w:sz w:val="20"/>
                <w:szCs w:val="20"/>
              </w:rPr>
              <w:t>6,77</w:t>
            </w:r>
          </w:p>
        </w:tc>
      </w:tr>
      <w:tr w:rsidR="00C57366" w:rsidRPr="00416A53" w14:paraId="373152AE" w14:textId="77777777" w:rsidTr="00053ABC">
        <w:tc>
          <w:tcPr>
            <w:tcW w:w="15622" w:type="dxa"/>
            <w:gridSpan w:val="11"/>
            <w:shd w:val="clear" w:color="auto" w:fill="auto"/>
            <w:vAlign w:val="center"/>
          </w:tcPr>
          <w:p w14:paraId="0BE04E87" w14:textId="77777777" w:rsidR="00C57366" w:rsidRPr="00416A53" w:rsidRDefault="00C57366" w:rsidP="00416A53">
            <w:pPr>
              <w:widowControl w:val="0"/>
              <w:tabs>
                <w:tab w:val="left" w:pos="567"/>
              </w:tabs>
              <w:jc w:val="center"/>
              <w:rPr>
                <w:b/>
                <w:sz w:val="20"/>
                <w:szCs w:val="20"/>
              </w:rPr>
            </w:pPr>
            <w:r w:rsidRPr="00416A53">
              <w:rPr>
                <w:b/>
                <w:sz w:val="20"/>
                <w:szCs w:val="20"/>
              </w:rPr>
              <w:t>7. Инвестиции</w:t>
            </w:r>
          </w:p>
        </w:tc>
      </w:tr>
      <w:tr w:rsidR="00C57366" w:rsidRPr="00416A53" w14:paraId="643B1737" w14:textId="77777777" w:rsidTr="00053ABC">
        <w:tc>
          <w:tcPr>
            <w:tcW w:w="2581" w:type="dxa"/>
            <w:vAlign w:val="center"/>
          </w:tcPr>
          <w:p w14:paraId="7A3DBB8B" w14:textId="77777777" w:rsidR="00C57366" w:rsidRPr="00416A53" w:rsidRDefault="00C57366" w:rsidP="00416A53">
            <w:pPr>
              <w:widowControl w:val="0"/>
              <w:tabs>
                <w:tab w:val="left" w:pos="567"/>
              </w:tabs>
              <w:jc w:val="both"/>
              <w:rPr>
                <w:sz w:val="20"/>
                <w:szCs w:val="20"/>
              </w:rPr>
            </w:pPr>
            <w:r w:rsidRPr="00416A53">
              <w:rPr>
                <w:sz w:val="20"/>
                <w:szCs w:val="20"/>
              </w:rPr>
              <w:t>Объем инвестиций в основной капитал за счет всех источников финансирования, всего</w:t>
            </w:r>
          </w:p>
        </w:tc>
        <w:tc>
          <w:tcPr>
            <w:tcW w:w="1276" w:type="dxa"/>
            <w:vAlign w:val="center"/>
          </w:tcPr>
          <w:p w14:paraId="2D50B7A3" w14:textId="77777777" w:rsidR="00C57366" w:rsidRPr="00416A53" w:rsidRDefault="00C57366" w:rsidP="00416A53">
            <w:pPr>
              <w:widowControl w:val="0"/>
              <w:tabs>
                <w:tab w:val="left" w:pos="567"/>
              </w:tabs>
              <w:jc w:val="center"/>
              <w:rPr>
                <w:sz w:val="20"/>
                <w:szCs w:val="20"/>
              </w:rPr>
            </w:pPr>
            <w:r w:rsidRPr="00416A53">
              <w:rPr>
                <w:sz w:val="20"/>
                <w:szCs w:val="20"/>
              </w:rPr>
              <w:t>млрд. руб.</w:t>
            </w:r>
          </w:p>
        </w:tc>
        <w:tc>
          <w:tcPr>
            <w:tcW w:w="1276" w:type="dxa"/>
            <w:shd w:val="clear" w:color="auto" w:fill="auto"/>
            <w:vAlign w:val="center"/>
          </w:tcPr>
          <w:p w14:paraId="0CA1B0AD" w14:textId="5B063F8B" w:rsidR="00C57366" w:rsidRPr="00416A53" w:rsidRDefault="007F5ECC" w:rsidP="00416A53">
            <w:pPr>
              <w:jc w:val="center"/>
              <w:rPr>
                <w:sz w:val="20"/>
                <w:szCs w:val="20"/>
              </w:rPr>
            </w:pPr>
            <w:r w:rsidRPr="00416A53">
              <w:rPr>
                <w:sz w:val="20"/>
                <w:szCs w:val="20"/>
              </w:rPr>
              <w:t>180,6</w:t>
            </w:r>
          </w:p>
        </w:tc>
        <w:tc>
          <w:tcPr>
            <w:tcW w:w="1276" w:type="dxa"/>
            <w:shd w:val="clear" w:color="auto" w:fill="auto"/>
            <w:vAlign w:val="center"/>
          </w:tcPr>
          <w:p w14:paraId="320382C3" w14:textId="40D3839A" w:rsidR="00C57366" w:rsidRPr="00416A53" w:rsidRDefault="00B11D71" w:rsidP="00416A53">
            <w:pPr>
              <w:jc w:val="center"/>
              <w:rPr>
                <w:sz w:val="20"/>
                <w:szCs w:val="20"/>
              </w:rPr>
            </w:pPr>
            <w:r w:rsidRPr="00416A53">
              <w:rPr>
                <w:sz w:val="20"/>
                <w:szCs w:val="20"/>
              </w:rPr>
              <w:t>18</w:t>
            </w:r>
            <w:r w:rsidR="007F5ECC" w:rsidRPr="00416A53">
              <w:rPr>
                <w:sz w:val="20"/>
                <w:szCs w:val="20"/>
              </w:rPr>
              <w:t>6</w:t>
            </w:r>
            <w:r w:rsidR="00C57366" w:rsidRPr="00416A53">
              <w:rPr>
                <w:sz w:val="20"/>
                <w:szCs w:val="20"/>
              </w:rPr>
              <w:t>,</w:t>
            </w:r>
            <w:r w:rsidR="002E54AC" w:rsidRPr="00416A53">
              <w:rPr>
                <w:sz w:val="20"/>
                <w:szCs w:val="20"/>
              </w:rPr>
              <w:t>3</w:t>
            </w:r>
          </w:p>
        </w:tc>
        <w:tc>
          <w:tcPr>
            <w:tcW w:w="1417" w:type="dxa"/>
            <w:shd w:val="clear" w:color="auto" w:fill="auto"/>
            <w:vAlign w:val="center"/>
          </w:tcPr>
          <w:p w14:paraId="4BBC493B" w14:textId="7B3D12D8" w:rsidR="00C57366" w:rsidRPr="00416A53" w:rsidRDefault="00C57366" w:rsidP="00416A53">
            <w:pPr>
              <w:jc w:val="center"/>
              <w:rPr>
                <w:sz w:val="20"/>
                <w:szCs w:val="20"/>
              </w:rPr>
            </w:pPr>
            <w:r w:rsidRPr="00416A53">
              <w:rPr>
                <w:sz w:val="20"/>
                <w:szCs w:val="20"/>
              </w:rPr>
              <w:t>1</w:t>
            </w:r>
            <w:r w:rsidR="00710F86" w:rsidRPr="00416A53">
              <w:rPr>
                <w:sz w:val="20"/>
                <w:szCs w:val="20"/>
              </w:rPr>
              <w:t>9</w:t>
            </w:r>
            <w:r w:rsidR="007F5ECC" w:rsidRPr="00416A53">
              <w:rPr>
                <w:sz w:val="20"/>
                <w:szCs w:val="20"/>
              </w:rPr>
              <w:t>3</w:t>
            </w:r>
            <w:r w:rsidR="00710F86" w:rsidRPr="00416A53">
              <w:rPr>
                <w:sz w:val="20"/>
                <w:szCs w:val="20"/>
              </w:rPr>
              <w:t>,</w:t>
            </w:r>
            <w:r w:rsidR="007F5ECC" w:rsidRPr="00416A53">
              <w:rPr>
                <w:sz w:val="20"/>
                <w:szCs w:val="20"/>
              </w:rPr>
              <w:t>7</w:t>
            </w:r>
          </w:p>
        </w:tc>
        <w:tc>
          <w:tcPr>
            <w:tcW w:w="1418" w:type="dxa"/>
            <w:shd w:val="clear" w:color="auto" w:fill="auto"/>
            <w:vAlign w:val="center"/>
          </w:tcPr>
          <w:p w14:paraId="115246D6" w14:textId="2402AB63" w:rsidR="00C57366" w:rsidRPr="00416A53" w:rsidRDefault="00C57366" w:rsidP="00416A53">
            <w:pPr>
              <w:jc w:val="center"/>
              <w:rPr>
                <w:sz w:val="20"/>
                <w:szCs w:val="20"/>
              </w:rPr>
            </w:pPr>
            <w:r w:rsidRPr="00416A53">
              <w:rPr>
                <w:sz w:val="20"/>
                <w:szCs w:val="20"/>
              </w:rPr>
              <w:t>1</w:t>
            </w:r>
            <w:r w:rsidR="00DC2F03" w:rsidRPr="00416A53">
              <w:rPr>
                <w:sz w:val="20"/>
                <w:szCs w:val="20"/>
              </w:rPr>
              <w:t>9</w:t>
            </w:r>
            <w:r w:rsidR="007F5ECC" w:rsidRPr="00416A53">
              <w:rPr>
                <w:sz w:val="20"/>
                <w:szCs w:val="20"/>
              </w:rPr>
              <w:t>3</w:t>
            </w:r>
            <w:r w:rsidRPr="00416A53">
              <w:rPr>
                <w:sz w:val="20"/>
                <w:szCs w:val="20"/>
              </w:rPr>
              <w:t>,</w:t>
            </w:r>
            <w:r w:rsidR="007F5ECC" w:rsidRPr="00416A53">
              <w:rPr>
                <w:sz w:val="20"/>
                <w:szCs w:val="20"/>
              </w:rPr>
              <w:t>1</w:t>
            </w:r>
          </w:p>
        </w:tc>
        <w:tc>
          <w:tcPr>
            <w:tcW w:w="1417" w:type="dxa"/>
            <w:shd w:val="clear" w:color="auto" w:fill="auto"/>
            <w:vAlign w:val="center"/>
          </w:tcPr>
          <w:p w14:paraId="1C743086" w14:textId="604CCBE2" w:rsidR="00C57366" w:rsidRPr="00416A53" w:rsidRDefault="00710F86" w:rsidP="00416A53">
            <w:pPr>
              <w:jc w:val="center"/>
              <w:rPr>
                <w:sz w:val="20"/>
                <w:szCs w:val="20"/>
              </w:rPr>
            </w:pPr>
            <w:r w:rsidRPr="00416A53">
              <w:rPr>
                <w:sz w:val="20"/>
                <w:szCs w:val="20"/>
              </w:rPr>
              <w:t>19</w:t>
            </w:r>
            <w:r w:rsidR="007F5ECC" w:rsidRPr="00416A53">
              <w:rPr>
                <w:sz w:val="20"/>
                <w:szCs w:val="20"/>
              </w:rPr>
              <w:t>9</w:t>
            </w:r>
            <w:r w:rsidR="00C57366" w:rsidRPr="00416A53">
              <w:rPr>
                <w:sz w:val="20"/>
                <w:szCs w:val="20"/>
              </w:rPr>
              <w:t>,</w:t>
            </w:r>
            <w:r w:rsidRPr="00416A53">
              <w:rPr>
                <w:sz w:val="20"/>
                <w:szCs w:val="20"/>
              </w:rPr>
              <w:t>4</w:t>
            </w:r>
          </w:p>
        </w:tc>
        <w:tc>
          <w:tcPr>
            <w:tcW w:w="1276" w:type="dxa"/>
            <w:shd w:val="clear" w:color="auto" w:fill="auto"/>
            <w:vAlign w:val="center"/>
          </w:tcPr>
          <w:p w14:paraId="307641AC" w14:textId="61E109A0" w:rsidR="00C57366" w:rsidRPr="00416A53" w:rsidRDefault="00710F86" w:rsidP="00416A53">
            <w:pPr>
              <w:jc w:val="center"/>
              <w:rPr>
                <w:sz w:val="20"/>
                <w:szCs w:val="20"/>
              </w:rPr>
            </w:pPr>
            <w:r w:rsidRPr="00416A53">
              <w:rPr>
                <w:sz w:val="20"/>
                <w:szCs w:val="20"/>
              </w:rPr>
              <w:t>19</w:t>
            </w:r>
            <w:r w:rsidR="007F5ECC" w:rsidRPr="00416A53">
              <w:rPr>
                <w:sz w:val="20"/>
                <w:szCs w:val="20"/>
              </w:rPr>
              <w:t>5</w:t>
            </w:r>
            <w:r w:rsidR="00C57366" w:rsidRPr="00416A53">
              <w:rPr>
                <w:sz w:val="20"/>
                <w:szCs w:val="20"/>
              </w:rPr>
              <w:t>,</w:t>
            </w:r>
            <w:r w:rsidR="007F5ECC" w:rsidRPr="00416A53">
              <w:rPr>
                <w:sz w:val="20"/>
                <w:szCs w:val="20"/>
              </w:rPr>
              <w:t>5</w:t>
            </w:r>
          </w:p>
        </w:tc>
        <w:tc>
          <w:tcPr>
            <w:tcW w:w="1276" w:type="dxa"/>
            <w:shd w:val="clear" w:color="auto" w:fill="auto"/>
            <w:vAlign w:val="center"/>
          </w:tcPr>
          <w:p w14:paraId="43C237C7" w14:textId="440D0CC6" w:rsidR="00C57366" w:rsidRPr="00416A53" w:rsidRDefault="00DC2F03" w:rsidP="00416A53">
            <w:pPr>
              <w:jc w:val="center"/>
              <w:rPr>
                <w:sz w:val="20"/>
                <w:szCs w:val="20"/>
              </w:rPr>
            </w:pPr>
            <w:r w:rsidRPr="00416A53">
              <w:rPr>
                <w:sz w:val="20"/>
                <w:szCs w:val="20"/>
              </w:rPr>
              <w:t>20</w:t>
            </w:r>
            <w:r w:rsidR="007F5ECC" w:rsidRPr="00416A53">
              <w:rPr>
                <w:sz w:val="20"/>
                <w:szCs w:val="20"/>
              </w:rPr>
              <w:t>3</w:t>
            </w:r>
            <w:r w:rsidRPr="00416A53">
              <w:rPr>
                <w:sz w:val="20"/>
                <w:szCs w:val="20"/>
              </w:rPr>
              <w:t>,</w:t>
            </w:r>
            <w:r w:rsidR="007F5ECC" w:rsidRPr="00416A53">
              <w:rPr>
                <w:sz w:val="20"/>
                <w:szCs w:val="20"/>
              </w:rPr>
              <w:t>9</w:t>
            </w:r>
          </w:p>
        </w:tc>
        <w:tc>
          <w:tcPr>
            <w:tcW w:w="1134" w:type="dxa"/>
            <w:shd w:val="clear" w:color="auto" w:fill="auto"/>
            <w:vAlign w:val="center"/>
          </w:tcPr>
          <w:p w14:paraId="0CE2B466" w14:textId="161AF11C" w:rsidR="00C57366" w:rsidRPr="00416A53" w:rsidRDefault="00710F86" w:rsidP="00416A53">
            <w:pPr>
              <w:jc w:val="center"/>
              <w:rPr>
                <w:sz w:val="20"/>
                <w:szCs w:val="20"/>
              </w:rPr>
            </w:pPr>
            <w:r w:rsidRPr="00416A53">
              <w:rPr>
                <w:sz w:val="20"/>
                <w:szCs w:val="20"/>
              </w:rPr>
              <w:t>19</w:t>
            </w:r>
            <w:r w:rsidR="007F5ECC" w:rsidRPr="00416A53">
              <w:rPr>
                <w:sz w:val="20"/>
                <w:szCs w:val="20"/>
              </w:rPr>
              <w:t>7</w:t>
            </w:r>
            <w:r w:rsidR="00C57366" w:rsidRPr="00416A53">
              <w:rPr>
                <w:sz w:val="20"/>
                <w:szCs w:val="20"/>
              </w:rPr>
              <w:t>,</w:t>
            </w:r>
            <w:r w:rsidR="002E54AC" w:rsidRPr="00416A53">
              <w:rPr>
                <w:sz w:val="20"/>
                <w:szCs w:val="20"/>
              </w:rPr>
              <w:t>8</w:t>
            </w:r>
          </w:p>
        </w:tc>
        <w:tc>
          <w:tcPr>
            <w:tcW w:w="1275" w:type="dxa"/>
            <w:shd w:val="clear" w:color="auto" w:fill="auto"/>
            <w:vAlign w:val="center"/>
          </w:tcPr>
          <w:p w14:paraId="702F5E21" w14:textId="255B93C2" w:rsidR="00C57366" w:rsidRPr="00416A53" w:rsidRDefault="00DC2F03" w:rsidP="00416A53">
            <w:pPr>
              <w:jc w:val="center"/>
              <w:rPr>
                <w:sz w:val="20"/>
                <w:szCs w:val="20"/>
              </w:rPr>
            </w:pPr>
            <w:r w:rsidRPr="00416A53">
              <w:rPr>
                <w:sz w:val="20"/>
                <w:szCs w:val="20"/>
              </w:rPr>
              <w:t>2</w:t>
            </w:r>
            <w:r w:rsidR="007F5ECC" w:rsidRPr="00416A53">
              <w:rPr>
                <w:sz w:val="20"/>
                <w:szCs w:val="20"/>
              </w:rPr>
              <w:t>10</w:t>
            </w:r>
            <w:r w:rsidR="00C57366" w:rsidRPr="00416A53">
              <w:rPr>
                <w:sz w:val="20"/>
                <w:szCs w:val="20"/>
              </w:rPr>
              <w:t>,</w:t>
            </w:r>
            <w:r w:rsidR="007F5ECC" w:rsidRPr="00416A53">
              <w:rPr>
                <w:sz w:val="20"/>
                <w:szCs w:val="20"/>
              </w:rPr>
              <w:t>0</w:t>
            </w:r>
          </w:p>
        </w:tc>
      </w:tr>
      <w:tr w:rsidR="00C57366" w:rsidRPr="00416A53" w14:paraId="63DEC380" w14:textId="77777777" w:rsidTr="00053ABC">
        <w:tc>
          <w:tcPr>
            <w:tcW w:w="2581" w:type="dxa"/>
            <w:vAlign w:val="center"/>
          </w:tcPr>
          <w:p w14:paraId="49F6834E" w14:textId="77777777" w:rsidR="00C57366" w:rsidRPr="00416A53" w:rsidRDefault="00C57366" w:rsidP="00416A53">
            <w:pPr>
              <w:widowControl w:val="0"/>
              <w:tabs>
                <w:tab w:val="left" w:pos="567"/>
              </w:tabs>
              <w:jc w:val="both"/>
              <w:rPr>
                <w:sz w:val="20"/>
                <w:szCs w:val="20"/>
              </w:rPr>
            </w:pPr>
            <w:r w:rsidRPr="00416A53">
              <w:rPr>
                <w:sz w:val="20"/>
                <w:szCs w:val="20"/>
              </w:rPr>
              <w:t>Индекс физического объема</w:t>
            </w:r>
          </w:p>
        </w:tc>
        <w:tc>
          <w:tcPr>
            <w:tcW w:w="1276" w:type="dxa"/>
            <w:vAlign w:val="center"/>
          </w:tcPr>
          <w:p w14:paraId="11181783" w14:textId="77777777" w:rsidR="00C57366" w:rsidRPr="00416A53" w:rsidRDefault="00C57366" w:rsidP="00416A53">
            <w:pPr>
              <w:widowControl w:val="0"/>
              <w:tabs>
                <w:tab w:val="left" w:pos="567"/>
              </w:tabs>
              <w:jc w:val="center"/>
              <w:rPr>
                <w:sz w:val="20"/>
                <w:szCs w:val="20"/>
              </w:rPr>
            </w:pPr>
            <w:r w:rsidRPr="00416A53">
              <w:rPr>
                <w:sz w:val="20"/>
                <w:szCs w:val="20"/>
              </w:rPr>
              <w:t>% к предыдущему году в сопоставимых ценах</w:t>
            </w:r>
          </w:p>
        </w:tc>
        <w:tc>
          <w:tcPr>
            <w:tcW w:w="1276" w:type="dxa"/>
            <w:shd w:val="clear" w:color="auto" w:fill="auto"/>
            <w:vAlign w:val="center"/>
          </w:tcPr>
          <w:p w14:paraId="644ABDB3" w14:textId="5F2DE96E" w:rsidR="00C57366" w:rsidRPr="00416A53" w:rsidRDefault="00C57366" w:rsidP="00416A53">
            <w:pPr>
              <w:jc w:val="center"/>
              <w:rPr>
                <w:sz w:val="20"/>
                <w:szCs w:val="20"/>
              </w:rPr>
            </w:pPr>
            <w:r w:rsidRPr="00416A53">
              <w:rPr>
                <w:sz w:val="20"/>
                <w:szCs w:val="20"/>
              </w:rPr>
              <w:t>10</w:t>
            </w:r>
            <w:r w:rsidR="004455A9" w:rsidRPr="00416A53">
              <w:rPr>
                <w:sz w:val="20"/>
                <w:szCs w:val="20"/>
              </w:rPr>
              <w:t>9</w:t>
            </w:r>
            <w:r w:rsidRPr="00416A53">
              <w:rPr>
                <w:sz w:val="20"/>
                <w:szCs w:val="20"/>
              </w:rPr>
              <w:t>,</w:t>
            </w:r>
            <w:r w:rsidR="004455A9" w:rsidRPr="00416A53">
              <w:rPr>
                <w:sz w:val="20"/>
                <w:szCs w:val="20"/>
              </w:rPr>
              <w:t>8</w:t>
            </w:r>
          </w:p>
        </w:tc>
        <w:tc>
          <w:tcPr>
            <w:tcW w:w="1276" w:type="dxa"/>
            <w:shd w:val="clear" w:color="auto" w:fill="auto"/>
            <w:vAlign w:val="center"/>
          </w:tcPr>
          <w:p w14:paraId="225C7650" w14:textId="69FF0958" w:rsidR="00C57366" w:rsidRPr="00416A53" w:rsidRDefault="00C57366" w:rsidP="00416A53">
            <w:pPr>
              <w:jc w:val="center"/>
              <w:rPr>
                <w:sz w:val="20"/>
                <w:szCs w:val="20"/>
              </w:rPr>
            </w:pPr>
            <w:r w:rsidRPr="00416A53">
              <w:rPr>
                <w:sz w:val="20"/>
                <w:szCs w:val="20"/>
              </w:rPr>
              <w:t>10</w:t>
            </w:r>
            <w:r w:rsidR="004455A9" w:rsidRPr="00416A53">
              <w:rPr>
                <w:sz w:val="20"/>
                <w:szCs w:val="20"/>
              </w:rPr>
              <w:t>7</w:t>
            </w:r>
            <w:r w:rsidRPr="00416A53">
              <w:rPr>
                <w:sz w:val="20"/>
                <w:szCs w:val="20"/>
              </w:rPr>
              <w:t>,</w:t>
            </w:r>
            <w:r w:rsidR="004455A9" w:rsidRPr="00416A53">
              <w:rPr>
                <w:sz w:val="20"/>
                <w:szCs w:val="20"/>
              </w:rPr>
              <w:t>0</w:t>
            </w:r>
          </w:p>
        </w:tc>
        <w:tc>
          <w:tcPr>
            <w:tcW w:w="1417" w:type="dxa"/>
            <w:shd w:val="clear" w:color="auto" w:fill="auto"/>
            <w:vAlign w:val="center"/>
          </w:tcPr>
          <w:p w14:paraId="50339F52" w14:textId="0D415133" w:rsidR="00C57366" w:rsidRPr="00416A53" w:rsidRDefault="00C57366" w:rsidP="00416A53">
            <w:pPr>
              <w:jc w:val="center"/>
              <w:rPr>
                <w:sz w:val="20"/>
                <w:szCs w:val="20"/>
              </w:rPr>
            </w:pPr>
            <w:r w:rsidRPr="00416A53">
              <w:rPr>
                <w:sz w:val="20"/>
                <w:szCs w:val="20"/>
              </w:rPr>
              <w:t>10</w:t>
            </w:r>
            <w:r w:rsidR="004455A9" w:rsidRPr="00416A53">
              <w:rPr>
                <w:sz w:val="20"/>
                <w:szCs w:val="20"/>
              </w:rPr>
              <w:t>4</w:t>
            </w:r>
            <w:r w:rsidR="00FF03BF" w:rsidRPr="00416A53">
              <w:rPr>
                <w:sz w:val="20"/>
                <w:szCs w:val="20"/>
              </w:rPr>
              <w:t>,0</w:t>
            </w:r>
          </w:p>
        </w:tc>
        <w:tc>
          <w:tcPr>
            <w:tcW w:w="1418" w:type="dxa"/>
            <w:shd w:val="clear" w:color="auto" w:fill="auto"/>
            <w:vAlign w:val="center"/>
          </w:tcPr>
          <w:p w14:paraId="6773F8D5" w14:textId="77777777" w:rsidR="00C57366" w:rsidRPr="00416A53" w:rsidRDefault="00C57366" w:rsidP="00416A53">
            <w:pPr>
              <w:jc w:val="center"/>
              <w:rPr>
                <w:sz w:val="20"/>
                <w:szCs w:val="20"/>
              </w:rPr>
            </w:pPr>
            <w:r w:rsidRPr="00416A53">
              <w:rPr>
                <w:sz w:val="20"/>
                <w:szCs w:val="20"/>
              </w:rPr>
              <w:t>100,</w:t>
            </w:r>
            <w:r w:rsidR="006F18DB" w:rsidRPr="00416A53">
              <w:rPr>
                <w:sz w:val="20"/>
                <w:szCs w:val="20"/>
              </w:rPr>
              <w:t>0</w:t>
            </w:r>
          </w:p>
        </w:tc>
        <w:tc>
          <w:tcPr>
            <w:tcW w:w="1417" w:type="dxa"/>
            <w:shd w:val="clear" w:color="auto" w:fill="auto"/>
            <w:vAlign w:val="center"/>
          </w:tcPr>
          <w:p w14:paraId="671E00BB" w14:textId="1110DC9F" w:rsidR="00C57366" w:rsidRPr="00416A53" w:rsidRDefault="00C57366" w:rsidP="00416A53">
            <w:pPr>
              <w:jc w:val="center"/>
              <w:rPr>
                <w:sz w:val="20"/>
                <w:szCs w:val="20"/>
              </w:rPr>
            </w:pPr>
            <w:r w:rsidRPr="00416A53">
              <w:rPr>
                <w:sz w:val="20"/>
                <w:szCs w:val="20"/>
              </w:rPr>
              <w:t>10</w:t>
            </w:r>
            <w:r w:rsidR="004455A9" w:rsidRPr="00416A53">
              <w:rPr>
                <w:sz w:val="20"/>
                <w:szCs w:val="20"/>
              </w:rPr>
              <w:t>1</w:t>
            </w:r>
            <w:r w:rsidRPr="00416A53">
              <w:rPr>
                <w:sz w:val="20"/>
                <w:szCs w:val="20"/>
              </w:rPr>
              <w:t>,</w:t>
            </w:r>
            <w:r w:rsidR="004455A9" w:rsidRPr="00416A53">
              <w:rPr>
                <w:sz w:val="20"/>
                <w:szCs w:val="20"/>
              </w:rPr>
              <w:t>1</w:t>
            </w:r>
          </w:p>
        </w:tc>
        <w:tc>
          <w:tcPr>
            <w:tcW w:w="1276" w:type="dxa"/>
            <w:shd w:val="clear" w:color="auto" w:fill="auto"/>
            <w:vAlign w:val="center"/>
          </w:tcPr>
          <w:p w14:paraId="050F01B8" w14:textId="10C1C199" w:rsidR="00C57366" w:rsidRPr="00416A53" w:rsidRDefault="00C57366" w:rsidP="00416A53">
            <w:pPr>
              <w:jc w:val="center"/>
              <w:rPr>
                <w:sz w:val="20"/>
                <w:szCs w:val="20"/>
              </w:rPr>
            </w:pPr>
            <w:r w:rsidRPr="00416A53">
              <w:rPr>
                <w:sz w:val="20"/>
                <w:szCs w:val="20"/>
              </w:rPr>
              <w:t>100,</w:t>
            </w:r>
            <w:r w:rsidR="00BE0FE6" w:rsidRPr="00416A53">
              <w:rPr>
                <w:sz w:val="20"/>
                <w:szCs w:val="20"/>
              </w:rPr>
              <w:t>2</w:t>
            </w:r>
          </w:p>
        </w:tc>
        <w:tc>
          <w:tcPr>
            <w:tcW w:w="1276" w:type="dxa"/>
            <w:shd w:val="clear" w:color="auto" w:fill="auto"/>
            <w:vAlign w:val="center"/>
          </w:tcPr>
          <w:p w14:paraId="2BC1A605" w14:textId="1EAFA57D" w:rsidR="00C57366" w:rsidRPr="00416A53" w:rsidRDefault="00C57366" w:rsidP="00416A53">
            <w:pPr>
              <w:jc w:val="center"/>
              <w:rPr>
                <w:sz w:val="20"/>
                <w:szCs w:val="20"/>
              </w:rPr>
            </w:pPr>
            <w:r w:rsidRPr="00416A53">
              <w:rPr>
                <w:sz w:val="20"/>
                <w:szCs w:val="20"/>
              </w:rPr>
              <w:t>10</w:t>
            </w:r>
            <w:r w:rsidR="004455A9" w:rsidRPr="00416A53">
              <w:rPr>
                <w:sz w:val="20"/>
                <w:szCs w:val="20"/>
              </w:rPr>
              <w:t>1</w:t>
            </w:r>
            <w:r w:rsidRPr="00416A53">
              <w:rPr>
                <w:sz w:val="20"/>
                <w:szCs w:val="20"/>
              </w:rPr>
              <w:t>,</w:t>
            </w:r>
            <w:r w:rsidR="004455A9" w:rsidRPr="00416A53">
              <w:rPr>
                <w:sz w:val="20"/>
                <w:szCs w:val="20"/>
              </w:rPr>
              <w:t>3</w:t>
            </w:r>
          </w:p>
        </w:tc>
        <w:tc>
          <w:tcPr>
            <w:tcW w:w="1134" w:type="dxa"/>
            <w:shd w:val="clear" w:color="auto" w:fill="auto"/>
            <w:vAlign w:val="center"/>
          </w:tcPr>
          <w:p w14:paraId="3F0ACDCE" w14:textId="74810BBD" w:rsidR="00C57366" w:rsidRPr="00416A53" w:rsidRDefault="00C57366" w:rsidP="00416A53">
            <w:pPr>
              <w:jc w:val="center"/>
              <w:rPr>
                <w:sz w:val="20"/>
                <w:szCs w:val="20"/>
              </w:rPr>
            </w:pPr>
            <w:r w:rsidRPr="00416A53">
              <w:rPr>
                <w:sz w:val="20"/>
                <w:szCs w:val="20"/>
              </w:rPr>
              <w:t>100,</w:t>
            </w:r>
            <w:r w:rsidR="00BE0FE6" w:rsidRPr="00416A53">
              <w:rPr>
                <w:sz w:val="20"/>
                <w:szCs w:val="20"/>
              </w:rPr>
              <w:t>3</w:t>
            </w:r>
          </w:p>
        </w:tc>
        <w:tc>
          <w:tcPr>
            <w:tcW w:w="1275" w:type="dxa"/>
            <w:shd w:val="clear" w:color="auto" w:fill="auto"/>
            <w:vAlign w:val="center"/>
          </w:tcPr>
          <w:p w14:paraId="1C863653" w14:textId="2E3C4F7F" w:rsidR="00C57366" w:rsidRPr="00416A53" w:rsidRDefault="00C57366" w:rsidP="00416A53">
            <w:pPr>
              <w:jc w:val="center"/>
              <w:rPr>
                <w:sz w:val="20"/>
                <w:szCs w:val="20"/>
              </w:rPr>
            </w:pPr>
            <w:r w:rsidRPr="00416A53">
              <w:rPr>
                <w:sz w:val="20"/>
                <w:szCs w:val="20"/>
              </w:rPr>
              <w:t>10</w:t>
            </w:r>
            <w:r w:rsidR="004455A9" w:rsidRPr="00416A53">
              <w:rPr>
                <w:sz w:val="20"/>
                <w:szCs w:val="20"/>
              </w:rPr>
              <w:t>1</w:t>
            </w:r>
            <w:r w:rsidRPr="00416A53">
              <w:rPr>
                <w:sz w:val="20"/>
                <w:szCs w:val="20"/>
              </w:rPr>
              <w:t>,</w:t>
            </w:r>
            <w:r w:rsidR="004455A9" w:rsidRPr="00416A53">
              <w:rPr>
                <w:sz w:val="20"/>
                <w:szCs w:val="20"/>
              </w:rPr>
              <w:t>4</w:t>
            </w:r>
          </w:p>
        </w:tc>
      </w:tr>
      <w:tr w:rsidR="002767C9" w:rsidRPr="00416A53" w14:paraId="5BD28011" w14:textId="77777777" w:rsidTr="002767C9">
        <w:tc>
          <w:tcPr>
            <w:tcW w:w="2581" w:type="dxa"/>
            <w:vAlign w:val="center"/>
          </w:tcPr>
          <w:p w14:paraId="73FEEBED" w14:textId="77777777" w:rsidR="002767C9" w:rsidRPr="00416A53" w:rsidRDefault="002767C9" w:rsidP="00416A53">
            <w:pPr>
              <w:widowControl w:val="0"/>
              <w:tabs>
                <w:tab w:val="left" w:pos="567"/>
              </w:tabs>
              <w:jc w:val="both"/>
              <w:rPr>
                <w:sz w:val="20"/>
                <w:szCs w:val="20"/>
              </w:rPr>
            </w:pPr>
            <w:r w:rsidRPr="00416A53">
              <w:rPr>
                <w:sz w:val="20"/>
                <w:szCs w:val="20"/>
              </w:rPr>
              <w:t>объем инвестиций в основной капитал, привлеченные средства</w:t>
            </w:r>
          </w:p>
        </w:tc>
        <w:tc>
          <w:tcPr>
            <w:tcW w:w="1276" w:type="dxa"/>
            <w:vAlign w:val="center"/>
          </w:tcPr>
          <w:p w14:paraId="15ADC88E" w14:textId="77777777" w:rsidR="002767C9" w:rsidRPr="00416A53" w:rsidRDefault="002767C9" w:rsidP="00416A53">
            <w:pPr>
              <w:widowControl w:val="0"/>
              <w:tabs>
                <w:tab w:val="left" w:pos="567"/>
              </w:tabs>
              <w:jc w:val="center"/>
              <w:rPr>
                <w:sz w:val="20"/>
                <w:szCs w:val="20"/>
              </w:rPr>
            </w:pPr>
            <w:r w:rsidRPr="00416A53">
              <w:rPr>
                <w:sz w:val="20"/>
                <w:szCs w:val="20"/>
              </w:rPr>
              <w:t>млрд. руб.</w:t>
            </w:r>
          </w:p>
        </w:tc>
        <w:tc>
          <w:tcPr>
            <w:tcW w:w="1276" w:type="dxa"/>
            <w:shd w:val="clear" w:color="auto" w:fill="auto"/>
          </w:tcPr>
          <w:p w14:paraId="46F3A0F7" w14:textId="0D576A6D" w:rsidR="002767C9" w:rsidRPr="00416A53" w:rsidRDefault="00E539AD" w:rsidP="00416A53">
            <w:pPr>
              <w:jc w:val="center"/>
              <w:rPr>
                <w:sz w:val="20"/>
                <w:szCs w:val="20"/>
              </w:rPr>
            </w:pPr>
            <w:r w:rsidRPr="00416A53">
              <w:rPr>
                <w:sz w:val="20"/>
                <w:szCs w:val="20"/>
              </w:rPr>
              <w:t>0</w:t>
            </w:r>
            <w:r w:rsidR="00523330" w:rsidRPr="00416A53">
              <w:rPr>
                <w:sz w:val="20"/>
                <w:szCs w:val="20"/>
              </w:rPr>
              <w:t>,</w:t>
            </w:r>
            <w:r w:rsidR="002767C9" w:rsidRPr="00416A53">
              <w:rPr>
                <w:sz w:val="20"/>
                <w:szCs w:val="20"/>
              </w:rPr>
              <w:t>24</w:t>
            </w:r>
          </w:p>
        </w:tc>
        <w:tc>
          <w:tcPr>
            <w:tcW w:w="1276" w:type="dxa"/>
            <w:shd w:val="clear" w:color="auto" w:fill="auto"/>
          </w:tcPr>
          <w:p w14:paraId="0B72F21C" w14:textId="4D3A712E" w:rsidR="002767C9" w:rsidRPr="00416A53" w:rsidRDefault="00523330" w:rsidP="00416A53">
            <w:pPr>
              <w:jc w:val="center"/>
              <w:rPr>
                <w:sz w:val="20"/>
                <w:szCs w:val="20"/>
              </w:rPr>
            </w:pPr>
            <w:r w:rsidRPr="00416A53">
              <w:rPr>
                <w:sz w:val="20"/>
                <w:szCs w:val="20"/>
              </w:rPr>
              <w:t>0,</w:t>
            </w:r>
            <w:r w:rsidR="002767C9" w:rsidRPr="00416A53">
              <w:rPr>
                <w:sz w:val="20"/>
                <w:szCs w:val="20"/>
              </w:rPr>
              <w:t>74</w:t>
            </w:r>
          </w:p>
        </w:tc>
        <w:tc>
          <w:tcPr>
            <w:tcW w:w="1417" w:type="dxa"/>
            <w:shd w:val="clear" w:color="auto" w:fill="auto"/>
          </w:tcPr>
          <w:p w14:paraId="53BECF7F" w14:textId="6CE2E7EE" w:rsidR="002767C9" w:rsidRPr="00416A53" w:rsidRDefault="00E539AD" w:rsidP="00416A53">
            <w:pPr>
              <w:jc w:val="center"/>
              <w:rPr>
                <w:sz w:val="20"/>
                <w:szCs w:val="20"/>
              </w:rPr>
            </w:pPr>
            <w:r w:rsidRPr="00416A53">
              <w:rPr>
                <w:sz w:val="20"/>
                <w:szCs w:val="20"/>
              </w:rPr>
              <w:t>0</w:t>
            </w:r>
            <w:r w:rsidR="00523330" w:rsidRPr="00416A53">
              <w:rPr>
                <w:sz w:val="20"/>
                <w:szCs w:val="20"/>
              </w:rPr>
              <w:t>,</w:t>
            </w:r>
            <w:r w:rsidRPr="00416A53">
              <w:rPr>
                <w:sz w:val="20"/>
                <w:szCs w:val="20"/>
              </w:rPr>
              <w:t>5</w:t>
            </w:r>
            <w:r w:rsidR="00B76AFA" w:rsidRPr="00416A53">
              <w:rPr>
                <w:sz w:val="20"/>
                <w:szCs w:val="20"/>
              </w:rPr>
              <w:t>6</w:t>
            </w:r>
          </w:p>
        </w:tc>
        <w:tc>
          <w:tcPr>
            <w:tcW w:w="1418" w:type="dxa"/>
            <w:shd w:val="clear" w:color="auto" w:fill="auto"/>
          </w:tcPr>
          <w:p w14:paraId="5A2B253C" w14:textId="572948C7" w:rsidR="002767C9" w:rsidRPr="00416A53" w:rsidRDefault="00E539AD" w:rsidP="00416A53">
            <w:pPr>
              <w:jc w:val="center"/>
              <w:rPr>
                <w:sz w:val="20"/>
                <w:szCs w:val="20"/>
              </w:rPr>
            </w:pPr>
            <w:r w:rsidRPr="00416A53">
              <w:rPr>
                <w:sz w:val="20"/>
                <w:szCs w:val="20"/>
              </w:rPr>
              <w:t>0</w:t>
            </w:r>
            <w:r w:rsidR="00523330" w:rsidRPr="00416A53">
              <w:rPr>
                <w:sz w:val="20"/>
                <w:szCs w:val="20"/>
              </w:rPr>
              <w:t>,</w:t>
            </w:r>
            <w:r w:rsidR="00B76AFA" w:rsidRPr="00416A53">
              <w:rPr>
                <w:sz w:val="20"/>
                <w:szCs w:val="20"/>
              </w:rPr>
              <w:t>57</w:t>
            </w:r>
          </w:p>
        </w:tc>
        <w:tc>
          <w:tcPr>
            <w:tcW w:w="1417" w:type="dxa"/>
            <w:shd w:val="clear" w:color="auto" w:fill="auto"/>
          </w:tcPr>
          <w:p w14:paraId="4440506E" w14:textId="6A7A4DB5" w:rsidR="002767C9" w:rsidRPr="00416A53" w:rsidRDefault="00E539AD" w:rsidP="00416A53">
            <w:pPr>
              <w:jc w:val="center"/>
              <w:rPr>
                <w:sz w:val="20"/>
                <w:szCs w:val="20"/>
              </w:rPr>
            </w:pPr>
            <w:r w:rsidRPr="00416A53">
              <w:rPr>
                <w:sz w:val="20"/>
                <w:szCs w:val="20"/>
              </w:rPr>
              <w:t>0,</w:t>
            </w:r>
            <w:r w:rsidR="00B76AFA" w:rsidRPr="00416A53">
              <w:rPr>
                <w:sz w:val="20"/>
                <w:szCs w:val="20"/>
              </w:rPr>
              <w:t>5</w:t>
            </w:r>
            <w:r w:rsidR="00170393" w:rsidRPr="00416A53">
              <w:rPr>
                <w:sz w:val="20"/>
                <w:szCs w:val="20"/>
              </w:rPr>
              <w:t>9</w:t>
            </w:r>
          </w:p>
        </w:tc>
        <w:tc>
          <w:tcPr>
            <w:tcW w:w="1276" w:type="dxa"/>
            <w:shd w:val="clear" w:color="auto" w:fill="auto"/>
          </w:tcPr>
          <w:p w14:paraId="725A596F" w14:textId="40253B64" w:rsidR="002767C9" w:rsidRPr="00416A53" w:rsidRDefault="00E539AD" w:rsidP="00416A53">
            <w:pPr>
              <w:jc w:val="center"/>
              <w:rPr>
                <w:sz w:val="20"/>
                <w:szCs w:val="20"/>
              </w:rPr>
            </w:pPr>
            <w:r w:rsidRPr="00416A53">
              <w:rPr>
                <w:sz w:val="20"/>
                <w:szCs w:val="20"/>
              </w:rPr>
              <w:t>0,</w:t>
            </w:r>
            <w:r w:rsidR="00B76AFA" w:rsidRPr="00416A53">
              <w:rPr>
                <w:sz w:val="20"/>
                <w:szCs w:val="20"/>
              </w:rPr>
              <w:t>5</w:t>
            </w:r>
            <w:r w:rsidR="00170393" w:rsidRPr="00416A53">
              <w:rPr>
                <w:sz w:val="20"/>
                <w:szCs w:val="20"/>
              </w:rPr>
              <w:t>8</w:t>
            </w:r>
          </w:p>
        </w:tc>
        <w:tc>
          <w:tcPr>
            <w:tcW w:w="1276" w:type="dxa"/>
            <w:shd w:val="clear" w:color="auto" w:fill="auto"/>
          </w:tcPr>
          <w:p w14:paraId="0F25F07D" w14:textId="74B0FFB9" w:rsidR="002767C9" w:rsidRPr="00416A53" w:rsidRDefault="00E539AD" w:rsidP="00416A53">
            <w:pPr>
              <w:jc w:val="center"/>
              <w:rPr>
                <w:sz w:val="20"/>
                <w:szCs w:val="20"/>
              </w:rPr>
            </w:pPr>
            <w:r w:rsidRPr="00416A53">
              <w:rPr>
                <w:sz w:val="20"/>
                <w:szCs w:val="20"/>
              </w:rPr>
              <w:t>0,6</w:t>
            </w:r>
            <w:r w:rsidR="00B76AFA" w:rsidRPr="00416A53">
              <w:rPr>
                <w:sz w:val="20"/>
                <w:szCs w:val="20"/>
              </w:rPr>
              <w:t>0</w:t>
            </w:r>
          </w:p>
        </w:tc>
        <w:tc>
          <w:tcPr>
            <w:tcW w:w="1134" w:type="dxa"/>
            <w:shd w:val="clear" w:color="auto" w:fill="auto"/>
          </w:tcPr>
          <w:p w14:paraId="3D8793F2" w14:textId="5A995058" w:rsidR="002767C9" w:rsidRPr="00416A53" w:rsidRDefault="00E539AD" w:rsidP="00416A53">
            <w:pPr>
              <w:jc w:val="center"/>
              <w:rPr>
                <w:sz w:val="20"/>
                <w:szCs w:val="20"/>
              </w:rPr>
            </w:pPr>
            <w:r w:rsidRPr="00416A53">
              <w:rPr>
                <w:sz w:val="20"/>
                <w:szCs w:val="20"/>
              </w:rPr>
              <w:t>0,</w:t>
            </w:r>
            <w:r w:rsidR="00170393" w:rsidRPr="00416A53">
              <w:rPr>
                <w:sz w:val="20"/>
                <w:szCs w:val="20"/>
              </w:rPr>
              <w:t>59</w:t>
            </w:r>
          </w:p>
        </w:tc>
        <w:tc>
          <w:tcPr>
            <w:tcW w:w="1275" w:type="dxa"/>
            <w:shd w:val="clear" w:color="auto" w:fill="auto"/>
          </w:tcPr>
          <w:p w14:paraId="15438F05" w14:textId="528C75B3" w:rsidR="002767C9" w:rsidRPr="00416A53" w:rsidRDefault="00E539AD" w:rsidP="00416A53">
            <w:pPr>
              <w:jc w:val="center"/>
              <w:rPr>
                <w:sz w:val="20"/>
                <w:szCs w:val="20"/>
              </w:rPr>
            </w:pPr>
            <w:r w:rsidRPr="00416A53">
              <w:rPr>
                <w:sz w:val="20"/>
                <w:szCs w:val="20"/>
              </w:rPr>
              <w:t>0,</w:t>
            </w:r>
            <w:r w:rsidR="00B76AFA" w:rsidRPr="00416A53">
              <w:rPr>
                <w:sz w:val="20"/>
                <w:szCs w:val="20"/>
              </w:rPr>
              <w:t>6</w:t>
            </w:r>
            <w:r w:rsidR="00170393" w:rsidRPr="00416A53">
              <w:rPr>
                <w:sz w:val="20"/>
                <w:szCs w:val="20"/>
              </w:rPr>
              <w:t>1</w:t>
            </w:r>
          </w:p>
        </w:tc>
      </w:tr>
      <w:tr w:rsidR="00C57366" w:rsidRPr="00416A53" w14:paraId="46E9E4E6" w14:textId="77777777" w:rsidTr="00053ABC">
        <w:tc>
          <w:tcPr>
            <w:tcW w:w="2581" w:type="dxa"/>
            <w:vAlign w:val="center"/>
          </w:tcPr>
          <w:p w14:paraId="3587F06E" w14:textId="77777777" w:rsidR="00C57366" w:rsidRPr="00416A53" w:rsidRDefault="00C57366" w:rsidP="00416A53">
            <w:pPr>
              <w:widowControl w:val="0"/>
              <w:tabs>
                <w:tab w:val="left" w:pos="567"/>
              </w:tabs>
              <w:jc w:val="both"/>
              <w:rPr>
                <w:sz w:val="20"/>
                <w:szCs w:val="20"/>
              </w:rPr>
            </w:pPr>
            <w:r w:rsidRPr="00416A53">
              <w:rPr>
                <w:sz w:val="20"/>
                <w:szCs w:val="20"/>
              </w:rPr>
              <w:t>из них</w:t>
            </w:r>
          </w:p>
        </w:tc>
        <w:tc>
          <w:tcPr>
            <w:tcW w:w="1276" w:type="dxa"/>
            <w:vAlign w:val="center"/>
          </w:tcPr>
          <w:p w14:paraId="3B1F8726" w14:textId="77777777" w:rsidR="00C57366" w:rsidRPr="00416A53" w:rsidRDefault="00C57366" w:rsidP="00416A53">
            <w:pPr>
              <w:widowControl w:val="0"/>
              <w:tabs>
                <w:tab w:val="left" w:pos="567"/>
              </w:tabs>
              <w:jc w:val="center"/>
              <w:rPr>
                <w:sz w:val="20"/>
                <w:szCs w:val="20"/>
              </w:rPr>
            </w:pPr>
          </w:p>
        </w:tc>
        <w:tc>
          <w:tcPr>
            <w:tcW w:w="1276" w:type="dxa"/>
            <w:vAlign w:val="center"/>
          </w:tcPr>
          <w:p w14:paraId="439098D1" w14:textId="77777777" w:rsidR="00C57366" w:rsidRPr="00416A53" w:rsidRDefault="00C57366" w:rsidP="00416A53">
            <w:pPr>
              <w:widowControl w:val="0"/>
              <w:tabs>
                <w:tab w:val="left" w:pos="567"/>
              </w:tabs>
              <w:jc w:val="center"/>
              <w:rPr>
                <w:sz w:val="20"/>
                <w:szCs w:val="20"/>
              </w:rPr>
            </w:pPr>
            <w:r w:rsidRPr="00416A53">
              <w:rPr>
                <w:sz w:val="20"/>
                <w:szCs w:val="20"/>
              </w:rPr>
              <w:t xml:space="preserve">     </w:t>
            </w:r>
          </w:p>
        </w:tc>
        <w:tc>
          <w:tcPr>
            <w:tcW w:w="1276" w:type="dxa"/>
            <w:shd w:val="clear" w:color="auto" w:fill="auto"/>
            <w:vAlign w:val="center"/>
          </w:tcPr>
          <w:p w14:paraId="1D4365DE" w14:textId="77777777" w:rsidR="00C57366" w:rsidRPr="00416A53" w:rsidRDefault="00C57366" w:rsidP="00416A53">
            <w:pPr>
              <w:widowControl w:val="0"/>
              <w:tabs>
                <w:tab w:val="left" w:pos="567"/>
              </w:tabs>
              <w:jc w:val="center"/>
              <w:rPr>
                <w:sz w:val="20"/>
                <w:szCs w:val="20"/>
              </w:rPr>
            </w:pPr>
          </w:p>
        </w:tc>
        <w:tc>
          <w:tcPr>
            <w:tcW w:w="1417" w:type="dxa"/>
            <w:shd w:val="clear" w:color="auto" w:fill="auto"/>
            <w:vAlign w:val="center"/>
          </w:tcPr>
          <w:p w14:paraId="3DA7A441" w14:textId="77777777" w:rsidR="00C57366" w:rsidRPr="00416A53" w:rsidRDefault="00C57366" w:rsidP="00416A53">
            <w:pPr>
              <w:widowControl w:val="0"/>
              <w:tabs>
                <w:tab w:val="left" w:pos="567"/>
              </w:tabs>
              <w:jc w:val="center"/>
              <w:rPr>
                <w:sz w:val="20"/>
                <w:szCs w:val="20"/>
              </w:rPr>
            </w:pPr>
          </w:p>
        </w:tc>
        <w:tc>
          <w:tcPr>
            <w:tcW w:w="1418" w:type="dxa"/>
            <w:shd w:val="clear" w:color="auto" w:fill="auto"/>
            <w:vAlign w:val="center"/>
          </w:tcPr>
          <w:p w14:paraId="63552AB4" w14:textId="77777777" w:rsidR="00C57366" w:rsidRPr="00416A53" w:rsidRDefault="00C57366" w:rsidP="00416A53">
            <w:pPr>
              <w:widowControl w:val="0"/>
              <w:tabs>
                <w:tab w:val="left" w:pos="567"/>
              </w:tabs>
              <w:jc w:val="center"/>
              <w:rPr>
                <w:sz w:val="20"/>
                <w:szCs w:val="20"/>
              </w:rPr>
            </w:pPr>
          </w:p>
        </w:tc>
        <w:tc>
          <w:tcPr>
            <w:tcW w:w="1417" w:type="dxa"/>
            <w:shd w:val="clear" w:color="auto" w:fill="auto"/>
            <w:vAlign w:val="center"/>
          </w:tcPr>
          <w:p w14:paraId="5554141B" w14:textId="77777777" w:rsidR="00C57366" w:rsidRPr="00416A53" w:rsidRDefault="00C57366" w:rsidP="00416A53">
            <w:pPr>
              <w:widowControl w:val="0"/>
              <w:tabs>
                <w:tab w:val="left" w:pos="567"/>
              </w:tabs>
              <w:jc w:val="center"/>
              <w:rPr>
                <w:sz w:val="20"/>
                <w:szCs w:val="20"/>
              </w:rPr>
            </w:pPr>
          </w:p>
        </w:tc>
        <w:tc>
          <w:tcPr>
            <w:tcW w:w="1276" w:type="dxa"/>
            <w:shd w:val="clear" w:color="auto" w:fill="auto"/>
            <w:vAlign w:val="center"/>
          </w:tcPr>
          <w:p w14:paraId="15942C0C" w14:textId="77777777" w:rsidR="00C57366" w:rsidRPr="00416A53" w:rsidRDefault="00C57366" w:rsidP="00416A53">
            <w:pPr>
              <w:widowControl w:val="0"/>
              <w:tabs>
                <w:tab w:val="left" w:pos="567"/>
              </w:tabs>
              <w:jc w:val="center"/>
              <w:rPr>
                <w:sz w:val="20"/>
                <w:szCs w:val="20"/>
              </w:rPr>
            </w:pPr>
          </w:p>
        </w:tc>
        <w:tc>
          <w:tcPr>
            <w:tcW w:w="1276" w:type="dxa"/>
            <w:shd w:val="clear" w:color="auto" w:fill="auto"/>
            <w:vAlign w:val="center"/>
          </w:tcPr>
          <w:p w14:paraId="706A92D6" w14:textId="77777777" w:rsidR="00C57366" w:rsidRPr="00416A53" w:rsidRDefault="00C57366" w:rsidP="00416A53">
            <w:pPr>
              <w:widowControl w:val="0"/>
              <w:tabs>
                <w:tab w:val="left" w:pos="567"/>
              </w:tabs>
              <w:jc w:val="center"/>
              <w:rPr>
                <w:sz w:val="20"/>
                <w:szCs w:val="20"/>
              </w:rPr>
            </w:pPr>
          </w:p>
        </w:tc>
        <w:tc>
          <w:tcPr>
            <w:tcW w:w="1134" w:type="dxa"/>
            <w:shd w:val="clear" w:color="auto" w:fill="auto"/>
            <w:vAlign w:val="center"/>
          </w:tcPr>
          <w:p w14:paraId="43900AB6" w14:textId="77777777" w:rsidR="00C57366" w:rsidRPr="00416A53" w:rsidRDefault="00C57366" w:rsidP="00416A53">
            <w:pPr>
              <w:widowControl w:val="0"/>
              <w:tabs>
                <w:tab w:val="left" w:pos="567"/>
              </w:tabs>
              <w:jc w:val="center"/>
              <w:rPr>
                <w:sz w:val="20"/>
                <w:szCs w:val="20"/>
              </w:rPr>
            </w:pPr>
          </w:p>
        </w:tc>
        <w:tc>
          <w:tcPr>
            <w:tcW w:w="1275" w:type="dxa"/>
            <w:shd w:val="clear" w:color="auto" w:fill="auto"/>
            <w:vAlign w:val="center"/>
          </w:tcPr>
          <w:p w14:paraId="07F7C269" w14:textId="77777777" w:rsidR="00C57366" w:rsidRPr="00416A53" w:rsidRDefault="00C57366" w:rsidP="00416A53">
            <w:pPr>
              <w:widowControl w:val="0"/>
              <w:tabs>
                <w:tab w:val="left" w:pos="567"/>
              </w:tabs>
              <w:jc w:val="center"/>
              <w:rPr>
                <w:sz w:val="20"/>
                <w:szCs w:val="20"/>
              </w:rPr>
            </w:pPr>
          </w:p>
        </w:tc>
      </w:tr>
      <w:tr w:rsidR="00523330" w:rsidRPr="00416A53" w14:paraId="34472ABC" w14:textId="77777777" w:rsidTr="00723788">
        <w:trPr>
          <w:trHeight w:val="280"/>
        </w:trPr>
        <w:tc>
          <w:tcPr>
            <w:tcW w:w="2581" w:type="dxa"/>
            <w:vAlign w:val="center"/>
          </w:tcPr>
          <w:p w14:paraId="298846EF" w14:textId="461609DE" w:rsidR="00523330" w:rsidRPr="00416A53" w:rsidRDefault="00523330" w:rsidP="00416A53">
            <w:pPr>
              <w:widowControl w:val="0"/>
              <w:tabs>
                <w:tab w:val="left" w:pos="567"/>
              </w:tabs>
              <w:jc w:val="both"/>
              <w:rPr>
                <w:sz w:val="20"/>
                <w:szCs w:val="20"/>
              </w:rPr>
            </w:pPr>
            <w:r w:rsidRPr="00416A53">
              <w:rPr>
                <w:sz w:val="20"/>
                <w:szCs w:val="20"/>
              </w:rPr>
              <w:lastRenderedPageBreak/>
              <w:t>бюджетные средства</w:t>
            </w:r>
          </w:p>
        </w:tc>
        <w:tc>
          <w:tcPr>
            <w:tcW w:w="1276" w:type="dxa"/>
            <w:vAlign w:val="center"/>
          </w:tcPr>
          <w:p w14:paraId="6C160255" w14:textId="77777777" w:rsidR="00523330" w:rsidRPr="00416A53" w:rsidRDefault="00523330" w:rsidP="00416A53">
            <w:pPr>
              <w:widowControl w:val="0"/>
              <w:tabs>
                <w:tab w:val="left" w:pos="567"/>
              </w:tabs>
              <w:jc w:val="center"/>
              <w:rPr>
                <w:sz w:val="20"/>
                <w:szCs w:val="20"/>
              </w:rPr>
            </w:pPr>
            <w:r w:rsidRPr="00416A53">
              <w:rPr>
                <w:sz w:val="20"/>
                <w:szCs w:val="20"/>
              </w:rPr>
              <w:t>млрд. руб.</w:t>
            </w:r>
          </w:p>
        </w:tc>
        <w:tc>
          <w:tcPr>
            <w:tcW w:w="1276" w:type="dxa"/>
            <w:shd w:val="clear" w:color="auto" w:fill="auto"/>
          </w:tcPr>
          <w:p w14:paraId="236469F9" w14:textId="454026A2" w:rsidR="00523330" w:rsidRPr="00416A53" w:rsidRDefault="00E539AD" w:rsidP="00416A53">
            <w:pPr>
              <w:jc w:val="center"/>
              <w:rPr>
                <w:color w:val="000000"/>
                <w:sz w:val="20"/>
                <w:szCs w:val="20"/>
              </w:rPr>
            </w:pPr>
            <w:r w:rsidRPr="00416A53">
              <w:rPr>
                <w:sz w:val="20"/>
                <w:szCs w:val="20"/>
              </w:rPr>
              <w:t>0,</w:t>
            </w:r>
            <w:r w:rsidR="00523330" w:rsidRPr="00416A53">
              <w:rPr>
                <w:sz w:val="20"/>
                <w:szCs w:val="20"/>
              </w:rPr>
              <w:t>26</w:t>
            </w:r>
          </w:p>
        </w:tc>
        <w:tc>
          <w:tcPr>
            <w:tcW w:w="1276" w:type="dxa"/>
            <w:shd w:val="clear" w:color="auto" w:fill="auto"/>
          </w:tcPr>
          <w:p w14:paraId="5E4228EE" w14:textId="4916DE35" w:rsidR="00523330" w:rsidRPr="00416A53" w:rsidRDefault="00E539AD" w:rsidP="00416A53">
            <w:pPr>
              <w:jc w:val="center"/>
              <w:rPr>
                <w:color w:val="000000"/>
                <w:sz w:val="20"/>
                <w:szCs w:val="20"/>
              </w:rPr>
            </w:pPr>
            <w:r w:rsidRPr="00416A53">
              <w:rPr>
                <w:sz w:val="20"/>
                <w:szCs w:val="20"/>
              </w:rPr>
              <w:t>0,</w:t>
            </w:r>
            <w:r w:rsidR="00523330" w:rsidRPr="00416A53">
              <w:rPr>
                <w:sz w:val="20"/>
                <w:szCs w:val="20"/>
              </w:rPr>
              <w:t>34</w:t>
            </w:r>
          </w:p>
        </w:tc>
        <w:tc>
          <w:tcPr>
            <w:tcW w:w="1417" w:type="dxa"/>
            <w:shd w:val="clear" w:color="auto" w:fill="auto"/>
          </w:tcPr>
          <w:p w14:paraId="2B292A7F" w14:textId="14EE9C6A" w:rsidR="00523330" w:rsidRPr="00416A53" w:rsidRDefault="00E539AD" w:rsidP="00416A53">
            <w:pPr>
              <w:jc w:val="center"/>
              <w:rPr>
                <w:sz w:val="20"/>
                <w:szCs w:val="20"/>
              </w:rPr>
            </w:pPr>
            <w:r w:rsidRPr="00416A53">
              <w:rPr>
                <w:sz w:val="20"/>
                <w:szCs w:val="20"/>
              </w:rPr>
              <w:t>0</w:t>
            </w:r>
            <w:r w:rsidR="00523330" w:rsidRPr="00416A53">
              <w:rPr>
                <w:sz w:val="20"/>
                <w:szCs w:val="20"/>
              </w:rPr>
              <w:t>,</w:t>
            </w:r>
            <w:r w:rsidRPr="00416A53">
              <w:rPr>
                <w:sz w:val="20"/>
                <w:szCs w:val="20"/>
              </w:rPr>
              <w:t>15</w:t>
            </w:r>
          </w:p>
        </w:tc>
        <w:tc>
          <w:tcPr>
            <w:tcW w:w="1418" w:type="dxa"/>
            <w:shd w:val="clear" w:color="auto" w:fill="auto"/>
          </w:tcPr>
          <w:p w14:paraId="65502386" w14:textId="30D51F99" w:rsidR="00523330" w:rsidRPr="00416A53" w:rsidRDefault="00E539AD" w:rsidP="00416A53">
            <w:pPr>
              <w:jc w:val="center"/>
              <w:rPr>
                <w:sz w:val="20"/>
                <w:szCs w:val="20"/>
              </w:rPr>
            </w:pPr>
            <w:r w:rsidRPr="00416A53">
              <w:rPr>
                <w:sz w:val="20"/>
                <w:szCs w:val="20"/>
              </w:rPr>
              <w:t>0,16</w:t>
            </w:r>
          </w:p>
        </w:tc>
        <w:tc>
          <w:tcPr>
            <w:tcW w:w="1417" w:type="dxa"/>
            <w:shd w:val="clear" w:color="auto" w:fill="auto"/>
          </w:tcPr>
          <w:p w14:paraId="4E6FC044" w14:textId="141B82B9" w:rsidR="00523330" w:rsidRPr="00416A53" w:rsidRDefault="00E539AD" w:rsidP="00416A53">
            <w:pPr>
              <w:jc w:val="center"/>
              <w:rPr>
                <w:sz w:val="20"/>
                <w:szCs w:val="20"/>
              </w:rPr>
            </w:pPr>
            <w:r w:rsidRPr="00416A53">
              <w:rPr>
                <w:sz w:val="20"/>
                <w:szCs w:val="20"/>
              </w:rPr>
              <w:t>0,18</w:t>
            </w:r>
          </w:p>
        </w:tc>
        <w:tc>
          <w:tcPr>
            <w:tcW w:w="1276" w:type="dxa"/>
            <w:shd w:val="clear" w:color="auto" w:fill="auto"/>
          </w:tcPr>
          <w:p w14:paraId="302FE2D2" w14:textId="7E72B690" w:rsidR="00523330" w:rsidRPr="00416A53" w:rsidRDefault="00E539AD" w:rsidP="00416A53">
            <w:pPr>
              <w:jc w:val="center"/>
              <w:rPr>
                <w:sz w:val="20"/>
                <w:szCs w:val="20"/>
              </w:rPr>
            </w:pPr>
            <w:r w:rsidRPr="00416A53">
              <w:rPr>
                <w:sz w:val="20"/>
                <w:szCs w:val="20"/>
              </w:rPr>
              <w:t>0,17</w:t>
            </w:r>
          </w:p>
        </w:tc>
        <w:tc>
          <w:tcPr>
            <w:tcW w:w="1276" w:type="dxa"/>
            <w:shd w:val="clear" w:color="auto" w:fill="auto"/>
          </w:tcPr>
          <w:p w14:paraId="381D5E44" w14:textId="11D2BDD5" w:rsidR="00523330" w:rsidRPr="00416A53" w:rsidRDefault="00E539AD" w:rsidP="00416A53">
            <w:pPr>
              <w:jc w:val="center"/>
              <w:rPr>
                <w:sz w:val="20"/>
                <w:szCs w:val="20"/>
              </w:rPr>
            </w:pPr>
            <w:r w:rsidRPr="00416A53">
              <w:rPr>
                <w:sz w:val="20"/>
                <w:szCs w:val="20"/>
              </w:rPr>
              <w:t>0,19</w:t>
            </w:r>
          </w:p>
        </w:tc>
        <w:tc>
          <w:tcPr>
            <w:tcW w:w="1134" w:type="dxa"/>
            <w:shd w:val="clear" w:color="auto" w:fill="auto"/>
          </w:tcPr>
          <w:p w14:paraId="59B63796" w14:textId="5CC9503F" w:rsidR="00523330" w:rsidRPr="00416A53" w:rsidRDefault="00E539AD" w:rsidP="00416A53">
            <w:pPr>
              <w:jc w:val="center"/>
              <w:rPr>
                <w:sz w:val="20"/>
                <w:szCs w:val="20"/>
              </w:rPr>
            </w:pPr>
            <w:r w:rsidRPr="00416A53">
              <w:rPr>
                <w:sz w:val="20"/>
                <w:szCs w:val="20"/>
              </w:rPr>
              <w:t>0,18</w:t>
            </w:r>
          </w:p>
        </w:tc>
        <w:tc>
          <w:tcPr>
            <w:tcW w:w="1275" w:type="dxa"/>
            <w:shd w:val="clear" w:color="auto" w:fill="auto"/>
          </w:tcPr>
          <w:p w14:paraId="3E7F4A03" w14:textId="32185FBF" w:rsidR="00523330" w:rsidRPr="00416A53" w:rsidRDefault="00E539AD" w:rsidP="00416A53">
            <w:pPr>
              <w:jc w:val="center"/>
              <w:rPr>
                <w:sz w:val="20"/>
                <w:szCs w:val="20"/>
              </w:rPr>
            </w:pPr>
            <w:r w:rsidRPr="00416A53">
              <w:rPr>
                <w:sz w:val="20"/>
                <w:szCs w:val="20"/>
              </w:rPr>
              <w:t>0,20</w:t>
            </w:r>
          </w:p>
        </w:tc>
      </w:tr>
      <w:tr w:rsidR="00C57366" w:rsidRPr="00416A53" w14:paraId="7988F1DC" w14:textId="77777777" w:rsidTr="00053ABC">
        <w:tc>
          <w:tcPr>
            <w:tcW w:w="15622" w:type="dxa"/>
            <w:gridSpan w:val="11"/>
            <w:shd w:val="clear" w:color="auto" w:fill="auto"/>
            <w:vAlign w:val="center"/>
          </w:tcPr>
          <w:p w14:paraId="293F3960" w14:textId="77777777" w:rsidR="00C57366" w:rsidRPr="00416A53" w:rsidRDefault="00C57366" w:rsidP="00416A53">
            <w:pPr>
              <w:widowControl w:val="0"/>
              <w:tabs>
                <w:tab w:val="left" w:pos="567"/>
              </w:tabs>
              <w:jc w:val="center"/>
              <w:rPr>
                <w:b/>
                <w:sz w:val="20"/>
                <w:szCs w:val="20"/>
              </w:rPr>
            </w:pPr>
            <w:r w:rsidRPr="00416A53">
              <w:rPr>
                <w:b/>
                <w:sz w:val="20"/>
                <w:szCs w:val="20"/>
              </w:rPr>
              <w:t>8. Строительство</w:t>
            </w:r>
          </w:p>
        </w:tc>
      </w:tr>
      <w:tr w:rsidR="00C57366" w:rsidRPr="00416A53" w14:paraId="7BE12667" w14:textId="77777777" w:rsidTr="00053ABC">
        <w:tc>
          <w:tcPr>
            <w:tcW w:w="2581" w:type="dxa"/>
            <w:vAlign w:val="center"/>
          </w:tcPr>
          <w:p w14:paraId="15B38AE6" w14:textId="77777777" w:rsidR="00C57366" w:rsidRPr="00416A53" w:rsidRDefault="00C57366" w:rsidP="00416A53">
            <w:pPr>
              <w:widowControl w:val="0"/>
              <w:tabs>
                <w:tab w:val="left" w:pos="567"/>
              </w:tabs>
              <w:jc w:val="both"/>
              <w:rPr>
                <w:sz w:val="20"/>
                <w:szCs w:val="20"/>
              </w:rPr>
            </w:pPr>
            <w:r w:rsidRPr="00416A53">
              <w:rPr>
                <w:sz w:val="20"/>
                <w:szCs w:val="20"/>
              </w:rPr>
              <w:t>Объем выполненных работ по виду деятельности «Строительство» (с учетом малых и микро предприятий)</w:t>
            </w:r>
          </w:p>
        </w:tc>
        <w:tc>
          <w:tcPr>
            <w:tcW w:w="1276" w:type="dxa"/>
            <w:vAlign w:val="center"/>
          </w:tcPr>
          <w:p w14:paraId="23E44457" w14:textId="77777777" w:rsidR="00C57366" w:rsidRPr="00416A53" w:rsidRDefault="00C57366" w:rsidP="00416A53">
            <w:pPr>
              <w:widowControl w:val="0"/>
              <w:tabs>
                <w:tab w:val="left" w:pos="567"/>
              </w:tabs>
              <w:jc w:val="center"/>
              <w:rPr>
                <w:sz w:val="20"/>
                <w:szCs w:val="20"/>
              </w:rPr>
            </w:pPr>
            <w:r w:rsidRPr="00416A53">
              <w:rPr>
                <w:sz w:val="20"/>
                <w:szCs w:val="20"/>
              </w:rPr>
              <w:t>млрд. руб.</w:t>
            </w:r>
          </w:p>
        </w:tc>
        <w:tc>
          <w:tcPr>
            <w:tcW w:w="1276" w:type="dxa"/>
            <w:shd w:val="clear" w:color="auto" w:fill="auto"/>
            <w:vAlign w:val="center"/>
          </w:tcPr>
          <w:p w14:paraId="071E8C95" w14:textId="34E56A18" w:rsidR="00C57366" w:rsidRPr="00416A53" w:rsidRDefault="00A54F85" w:rsidP="00416A53">
            <w:pPr>
              <w:jc w:val="center"/>
              <w:rPr>
                <w:sz w:val="20"/>
                <w:szCs w:val="20"/>
              </w:rPr>
            </w:pPr>
            <w:r w:rsidRPr="00416A53">
              <w:rPr>
                <w:sz w:val="20"/>
                <w:szCs w:val="20"/>
              </w:rPr>
              <w:t>3</w:t>
            </w:r>
            <w:r w:rsidR="00C57366" w:rsidRPr="00416A53">
              <w:rPr>
                <w:sz w:val="20"/>
                <w:szCs w:val="20"/>
              </w:rPr>
              <w:t>,</w:t>
            </w:r>
            <w:r w:rsidRPr="00416A53">
              <w:rPr>
                <w:sz w:val="20"/>
                <w:szCs w:val="20"/>
              </w:rPr>
              <w:t>05</w:t>
            </w:r>
            <w:r w:rsidR="00A662B3" w:rsidRPr="00416A53">
              <w:rPr>
                <w:sz w:val="20"/>
                <w:szCs w:val="20"/>
              </w:rPr>
              <w:t>3</w:t>
            </w:r>
          </w:p>
        </w:tc>
        <w:tc>
          <w:tcPr>
            <w:tcW w:w="1276" w:type="dxa"/>
            <w:shd w:val="clear" w:color="auto" w:fill="auto"/>
            <w:vAlign w:val="center"/>
          </w:tcPr>
          <w:p w14:paraId="3A03F4D7" w14:textId="1E6AD5A7" w:rsidR="00C57366" w:rsidRPr="00416A53" w:rsidRDefault="00A54F85" w:rsidP="00416A53">
            <w:pPr>
              <w:jc w:val="center"/>
              <w:rPr>
                <w:sz w:val="20"/>
                <w:szCs w:val="20"/>
              </w:rPr>
            </w:pPr>
            <w:r w:rsidRPr="00416A53">
              <w:rPr>
                <w:sz w:val="20"/>
                <w:szCs w:val="20"/>
              </w:rPr>
              <w:t>5</w:t>
            </w:r>
            <w:r w:rsidR="00C57366" w:rsidRPr="00416A53">
              <w:rPr>
                <w:sz w:val="20"/>
                <w:szCs w:val="20"/>
              </w:rPr>
              <w:t>,</w:t>
            </w:r>
            <w:r w:rsidRPr="00416A53">
              <w:rPr>
                <w:sz w:val="20"/>
                <w:szCs w:val="20"/>
              </w:rPr>
              <w:t>143</w:t>
            </w:r>
          </w:p>
        </w:tc>
        <w:tc>
          <w:tcPr>
            <w:tcW w:w="1417" w:type="dxa"/>
            <w:shd w:val="clear" w:color="auto" w:fill="auto"/>
            <w:vAlign w:val="center"/>
          </w:tcPr>
          <w:p w14:paraId="44D4A53C" w14:textId="7A743EBB" w:rsidR="00C57366" w:rsidRPr="00416A53" w:rsidRDefault="00A54F85" w:rsidP="00416A53">
            <w:pPr>
              <w:jc w:val="center"/>
              <w:rPr>
                <w:sz w:val="20"/>
                <w:szCs w:val="20"/>
              </w:rPr>
            </w:pPr>
            <w:r w:rsidRPr="00416A53">
              <w:rPr>
                <w:sz w:val="20"/>
                <w:szCs w:val="20"/>
              </w:rPr>
              <w:t>5</w:t>
            </w:r>
            <w:r w:rsidR="00C57366" w:rsidRPr="00416A53">
              <w:rPr>
                <w:sz w:val="20"/>
                <w:szCs w:val="20"/>
              </w:rPr>
              <w:t>,</w:t>
            </w:r>
            <w:r w:rsidR="006F18DB" w:rsidRPr="00416A53">
              <w:rPr>
                <w:sz w:val="20"/>
                <w:szCs w:val="20"/>
              </w:rPr>
              <w:t>6</w:t>
            </w:r>
            <w:r w:rsidRPr="00416A53">
              <w:rPr>
                <w:sz w:val="20"/>
                <w:szCs w:val="20"/>
              </w:rPr>
              <w:t>57</w:t>
            </w:r>
          </w:p>
        </w:tc>
        <w:tc>
          <w:tcPr>
            <w:tcW w:w="1418" w:type="dxa"/>
            <w:shd w:val="clear" w:color="auto" w:fill="auto"/>
            <w:vAlign w:val="center"/>
          </w:tcPr>
          <w:p w14:paraId="2CD3D36D" w14:textId="145B540F" w:rsidR="00C57366" w:rsidRPr="00416A53" w:rsidRDefault="00A54F85" w:rsidP="00416A53">
            <w:pPr>
              <w:jc w:val="center"/>
              <w:rPr>
                <w:sz w:val="20"/>
                <w:szCs w:val="20"/>
              </w:rPr>
            </w:pPr>
            <w:r w:rsidRPr="00416A53">
              <w:rPr>
                <w:sz w:val="20"/>
                <w:szCs w:val="20"/>
              </w:rPr>
              <w:t>6</w:t>
            </w:r>
            <w:r w:rsidR="00C57366" w:rsidRPr="00416A53">
              <w:rPr>
                <w:sz w:val="20"/>
                <w:szCs w:val="20"/>
              </w:rPr>
              <w:t>,</w:t>
            </w:r>
            <w:r w:rsidRPr="00416A53">
              <w:rPr>
                <w:sz w:val="20"/>
                <w:szCs w:val="20"/>
              </w:rPr>
              <w:t>166</w:t>
            </w:r>
          </w:p>
        </w:tc>
        <w:tc>
          <w:tcPr>
            <w:tcW w:w="1417" w:type="dxa"/>
            <w:shd w:val="clear" w:color="auto" w:fill="auto"/>
            <w:vAlign w:val="center"/>
          </w:tcPr>
          <w:p w14:paraId="5562D443" w14:textId="480FD693" w:rsidR="00C57366" w:rsidRPr="00416A53" w:rsidRDefault="00A54F85" w:rsidP="00416A53">
            <w:pPr>
              <w:jc w:val="center"/>
              <w:rPr>
                <w:sz w:val="20"/>
                <w:szCs w:val="20"/>
              </w:rPr>
            </w:pPr>
            <w:r w:rsidRPr="00416A53">
              <w:rPr>
                <w:sz w:val="20"/>
                <w:szCs w:val="20"/>
              </w:rPr>
              <w:t>6</w:t>
            </w:r>
            <w:r w:rsidR="00C57366" w:rsidRPr="00416A53">
              <w:rPr>
                <w:sz w:val="20"/>
                <w:szCs w:val="20"/>
              </w:rPr>
              <w:t>,</w:t>
            </w:r>
            <w:r w:rsidRPr="00416A53">
              <w:rPr>
                <w:sz w:val="20"/>
                <w:szCs w:val="20"/>
              </w:rPr>
              <w:t>844</w:t>
            </w:r>
          </w:p>
        </w:tc>
        <w:tc>
          <w:tcPr>
            <w:tcW w:w="1276" w:type="dxa"/>
            <w:shd w:val="clear" w:color="auto" w:fill="auto"/>
            <w:vAlign w:val="center"/>
          </w:tcPr>
          <w:p w14:paraId="4B75FC1C" w14:textId="7FC9ED6D" w:rsidR="00C57366" w:rsidRPr="00416A53" w:rsidRDefault="004F5A27" w:rsidP="00416A53">
            <w:pPr>
              <w:jc w:val="center"/>
              <w:rPr>
                <w:sz w:val="20"/>
                <w:szCs w:val="20"/>
              </w:rPr>
            </w:pPr>
            <w:r w:rsidRPr="00416A53">
              <w:rPr>
                <w:sz w:val="20"/>
                <w:szCs w:val="20"/>
              </w:rPr>
              <w:t>6</w:t>
            </w:r>
            <w:r w:rsidR="00C57366" w:rsidRPr="00416A53">
              <w:rPr>
                <w:sz w:val="20"/>
                <w:szCs w:val="20"/>
              </w:rPr>
              <w:t>,</w:t>
            </w:r>
            <w:r w:rsidRPr="00416A53">
              <w:rPr>
                <w:sz w:val="20"/>
                <w:szCs w:val="20"/>
              </w:rPr>
              <w:t>200</w:t>
            </w:r>
          </w:p>
        </w:tc>
        <w:tc>
          <w:tcPr>
            <w:tcW w:w="1276" w:type="dxa"/>
            <w:shd w:val="clear" w:color="auto" w:fill="auto"/>
            <w:vAlign w:val="center"/>
          </w:tcPr>
          <w:p w14:paraId="08559BFC" w14:textId="0CB8F76E" w:rsidR="00C57366" w:rsidRPr="00416A53" w:rsidRDefault="004F5A27" w:rsidP="00416A53">
            <w:pPr>
              <w:jc w:val="center"/>
              <w:rPr>
                <w:sz w:val="20"/>
                <w:szCs w:val="20"/>
              </w:rPr>
            </w:pPr>
            <w:r w:rsidRPr="00416A53">
              <w:rPr>
                <w:sz w:val="20"/>
                <w:szCs w:val="20"/>
              </w:rPr>
              <w:t>6</w:t>
            </w:r>
            <w:r w:rsidR="00C57366" w:rsidRPr="00416A53">
              <w:rPr>
                <w:sz w:val="20"/>
                <w:szCs w:val="20"/>
              </w:rPr>
              <w:t>,</w:t>
            </w:r>
            <w:r w:rsidR="006F18DB" w:rsidRPr="00416A53">
              <w:rPr>
                <w:sz w:val="20"/>
                <w:szCs w:val="20"/>
              </w:rPr>
              <w:t>960</w:t>
            </w:r>
          </w:p>
        </w:tc>
        <w:tc>
          <w:tcPr>
            <w:tcW w:w="1134" w:type="dxa"/>
            <w:shd w:val="clear" w:color="auto" w:fill="auto"/>
            <w:vAlign w:val="center"/>
          </w:tcPr>
          <w:p w14:paraId="574DD5E8" w14:textId="63F9C95F" w:rsidR="00C57366" w:rsidRPr="00416A53" w:rsidRDefault="004F5A27" w:rsidP="00416A53">
            <w:pPr>
              <w:jc w:val="center"/>
              <w:rPr>
                <w:sz w:val="20"/>
                <w:szCs w:val="20"/>
              </w:rPr>
            </w:pPr>
            <w:r w:rsidRPr="00416A53">
              <w:rPr>
                <w:sz w:val="20"/>
                <w:szCs w:val="20"/>
              </w:rPr>
              <w:t>7</w:t>
            </w:r>
            <w:r w:rsidR="00C57366" w:rsidRPr="00416A53">
              <w:rPr>
                <w:sz w:val="20"/>
                <w:szCs w:val="20"/>
              </w:rPr>
              <w:t>,</w:t>
            </w:r>
            <w:r w:rsidRPr="00416A53">
              <w:rPr>
                <w:sz w:val="20"/>
                <w:szCs w:val="20"/>
              </w:rPr>
              <w:t>291</w:t>
            </w:r>
          </w:p>
        </w:tc>
        <w:tc>
          <w:tcPr>
            <w:tcW w:w="1275" w:type="dxa"/>
            <w:shd w:val="clear" w:color="auto" w:fill="auto"/>
            <w:vAlign w:val="center"/>
          </w:tcPr>
          <w:p w14:paraId="60140A6F" w14:textId="39FBB1B9" w:rsidR="00C57366" w:rsidRPr="00416A53" w:rsidRDefault="004F5A27" w:rsidP="00416A53">
            <w:pPr>
              <w:jc w:val="center"/>
              <w:rPr>
                <w:sz w:val="20"/>
                <w:szCs w:val="20"/>
              </w:rPr>
            </w:pPr>
            <w:r w:rsidRPr="00416A53">
              <w:rPr>
                <w:sz w:val="20"/>
                <w:szCs w:val="20"/>
              </w:rPr>
              <w:t>8</w:t>
            </w:r>
            <w:r w:rsidR="00C57366" w:rsidRPr="00416A53">
              <w:rPr>
                <w:sz w:val="20"/>
                <w:szCs w:val="20"/>
              </w:rPr>
              <w:t>,</w:t>
            </w:r>
            <w:r w:rsidR="006F18DB" w:rsidRPr="00416A53">
              <w:rPr>
                <w:sz w:val="20"/>
                <w:szCs w:val="20"/>
              </w:rPr>
              <w:t>0</w:t>
            </w:r>
            <w:r w:rsidRPr="00416A53">
              <w:rPr>
                <w:sz w:val="20"/>
                <w:szCs w:val="20"/>
              </w:rPr>
              <w:t>4</w:t>
            </w:r>
            <w:r w:rsidR="00D748F9" w:rsidRPr="00416A53">
              <w:rPr>
                <w:sz w:val="20"/>
                <w:szCs w:val="20"/>
              </w:rPr>
              <w:t>0</w:t>
            </w:r>
          </w:p>
        </w:tc>
      </w:tr>
      <w:tr w:rsidR="00C57366" w:rsidRPr="00416A53" w14:paraId="3EC70B12" w14:textId="77777777" w:rsidTr="00053ABC">
        <w:tc>
          <w:tcPr>
            <w:tcW w:w="2581" w:type="dxa"/>
            <w:vAlign w:val="center"/>
          </w:tcPr>
          <w:p w14:paraId="078B34B5" w14:textId="77777777" w:rsidR="00C57366" w:rsidRPr="00416A53" w:rsidRDefault="00C57366" w:rsidP="00416A53">
            <w:pPr>
              <w:widowControl w:val="0"/>
              <w:tabs>
                <w:tab w:val="left" w:pos="567"/>
              </w:tabs>
              <w:jc w:val="both"/>
              <w:rPr>
                <w:sz w:val="20"/>
                <w:szCs w:val="20"/>
              </w:rPr>
            </w:pPr>
            <w:r w:rsidRPr="00416A53">
              <w:rPr>
                <w:sz w:val="20"/>
                <w:szCs w:val="20"/>
              </w:rPr>
              <w:t>Индекс производства по виду деятельности «Строительство»</w:t>
            </w:r>
          </w:p>
        </w:tc>
        <w:tc>
          <w:tcPr>
            <w:tcW w:w="1276" w:type="dxa"/>
            <w:vAlign w:val="center"/>
          </w:tcPr>
          <w:p w14:paraId="0271BDD4" w14:textId="77777777" w:rsidR="00C57366" w:rsidRPr="00416A53" w:rsidRDefault="00C57366" w:rsidP="00416A53">
            <w:pPr>
              <w:widowControl w:val="0"/>
              <w:tabs>
                <w:tab w:val="left" w:pos="567"/>
              </w:tabs>
              <w:jc w:val="center"/>
              <w:rPr>
                <w:sz w:val="20"/>
                <w:szCs w:val="20"/>
              </w:rPr>
            </w:pPr>
            <w:r w:rsidRPr="00416A53">
              <w:rPr>
                <w:sz w:val="20"/>
                <w:szCs w:val="20"/>
              </w:rPr>
              <w:t>% к предыдущему году в сопоставимых ценах</w:t>
            </w:r>
          </w:p>
        </w:tc>
        <w:tc>
          <w:tcPr>
            <w:tcW w:w="1276" w:type="dxa"/>
            <w:shd w:val="clear" w:color="auto" w:fill="auto"/>
            <w:vAlign w:val="center"/>
          </w:tcPr>
          <w:p w14:paraId="608C18B9" w14:textId="77777777" w:rsidR="00C57366" w:rsidRPr="00416A53" w:rsidRDefault="00C57366" w:rsidP="00416A53">
            <w:pPr>
              <w:jc w:val="center"/>
              <w:rPr>
                <w:sz w:val="20"/>
                <w:szCs w:val="20"/>
              </w:rPr>
            </w:pPr>
            <w:r w:rsidRPr="00416A53">
              <w:rPr>
                <w:sz w:val="20"/>
                <w:szCs w:val="20"/>
              </w:rPr>
              <w:t>99,1</w:t>
            </w:r>
          </w:p>
        </w:tc>
        <w:tc>
          <w:tcPr>
            <w:tcW w:w="1276" w:type="dxa"/>
            <w:shd w:val="clear" w:color="auto" w:fill="auto"/>
            <w:vAlign w:val="center"/>
          </w:tcPr>
          <w:p w14:paraId="799D5F93" w14:textId="77777777" w:rsidR="00C57366" w:rsidRPr="00416A53" w:rsidRDefault="00C57366" w:rsidP="00416A53">
            <w:pPr>
              <w:jc w:val="center"/>
              <w:rPr>
                <w:sz w:val="20"/>
                <w:szCs w:val="20"/>
              </w:rPr>
            </w:pPr>
            <w:r w:rsidRPr="00416A53">
              <w:rPr>
                <w:sz w:val="20"/>
                <w:szCs w:val="20"/>
              </w:rPr>
              <w:t>102,5</w:t>
            </w:r>
          </w:p>
        </w:tc>
        <w:tc>
          <w:tcPr>
            <w:tcW w:w="1417" w:type="dxa"/>
            <w:shd w:val="clear" w:color="auto" w:fill="auto"/>
            <w:vAlign w:val="center"/>
          </w:tcPr>
          <w:p w14:paraId="2568909A" w14:textId="77777777" w:rsidR="00C57366" w:rsidRPr="00416A53" w:rsidRDefault="00C57366" w:rsidP="00416A53">
            <w:pPr>
              <w:jc w:val="center"/>
              <w:rPr>
                <w:sz w:val="20"/>
                <w:szCs w:val="20"/>
              </w:rPr>
            </w:pPr>
            <w:r w:rsidRPr="00416A53">
              <w:rPr>
                <w:sz w:val="20"/>
                <w:szCs w:val="20"/>
              </w:rPr>
              <w:t>10</w:t>
            </w:r>
            <w:r w:rsidR="00B71292" w:rsidRPr="00416A53">
              <w:rPr>
                <w:sz w:val="20"/>
                <w:szCs w:val="20"/>
              </w:rPr>
              <w:t>1,0</w:t>
            </w:r>
          </w:p>
        </w:tc>
        <w:tc>
          <w:tcPr>
            <w:tcW w:w="1418" w:type="dxa"/>
            <w:shd w:val="clear" w:color="auto" w:fill="auto"/>
            <w:vAlign w:val="center"/>
          </w:tcPr>
          <w:p w14:paraId="378023B6" w14:textId="77777777" w:rsidR="00C57366" w:rsidRPr="00416A53" w:rsidRDefault="00C57366" w:rsidP="00416A53">
            <w:pPr>
              <w:jc w:val="center"/>
              <w:rPr>
                <w:sz w:val="20"/>
                <w:szCs w:val="20"/>
              </w:rPr>
            </w:pPr>
            <w:r w:rsidRPr="00416A53">
              <w:rPr>
                <w:sz w:val="20"/>
                <w:szCs w:val="20"/>
              </w:rPr>
              <w:t>10</w:t>
            </w:r>
            <w:r w:rsidR="00B71292" w:rsidRPr="00416A53">
              <w:rPr>
                <w:sz w:val="20"/>
                <w:szCs w:val="20"/>
              </w:rPr>
              <w:t>0,0</w:t>
            </w:r>
          </w:p>
        </w:tc>
        <w:tc>
          <w:tcPr>
            <w:tcW w:w="1417" w:type="dxa"/>
            <w:shd w:val="clear" w:color="auto" w:fill="auto"/>
            <w:vAlign w:val="center"/>
          </w:tcPr>
          <w:p w14:paraId="49E6C6B2" w14:textId="574CF047" w:rsidR="00C57366" w:rsidRPr="00416A53" w:rsidRDefault="00C57366" w:rsidP="00416A53">
            <w:pPr>
              <w:jc w:val="center"/>
              <w:rPr>
                <w:sz w:val="20"/>
                <w:szCs w:val="20"/>
              </w:rPr>
            </w:pPr>
            <w:r w:rsidRPr="00416A53">
              <w:rPr>
                <w:sz w:val="20"/>
                <w:szCs w:val="20"/>
              </w:rPr>
              <w:t>10</w:t>
            </w:r>
            <w:r w:rsidR="005D5E62" w:rsidRPr="00416A53">
              <w:rPr>
                <w:sz w:val="20"/>
                <w:szCs w:val="20"/>
              </w:rPr>
              <w:t>1</w:t>
            </w:r>
            <w:r w:rsidRPr="00416A53">
              <w:rPr>
                <w:sz w:val="20"/>
                <w:szCs w:val="20"/>
              </w:rPr>
              <w:t>,</w:t>
            </w:r>
            <w:r w:rsidR="00B71292" w:rsidRPr="00416A53">
              <w:rPr>
                <w:sz w:val="20"/>
                <w:szCs w:val="20"/>
              </w:rPr>
              <w:t>4</w:t>
            </w:r>
          </w:p>
        </w:tc>
        <w:tc>
          <w:tcPr>
            <w:tcW w:w="1276" w:type="dxa"/>
            <w:shd w:val="clear" w:color="auto" w:fill="auto"/>
            <w:vAlign w:val="center"/>
          </w:tcPr>
          <w:p w14:paraId="356182BE" w14:textId="6FE5689B" w:rsidR="00C57366" w:rsidRPr="00416A53" w:rsidRDefault="00C57366" w:rsidP="00416A53">
            <w:pPr>
              <w:jc w:val="center"/>
              <w:rPr>
                <w:sz w:val="20"/>
                <w:szCs w:val="20"/>
              </w:rPr>
            </w:pPr>
            <w:r w:rsidRPr="00416A53">
              <w:rPr>
                <w:sz w:val="20"/>
                <w:szCs w:val="20"/>
              </w:rPr>
              <w:t>10</w:t>
            </w:r>
            <w:r w:rsidR="005D5E62" w:rsidRPr="00416A53">
              <w:rPr>
                <w:sz w:val="20"/>
                <w:szCs w:val="20"/>
              </w:rPr>
              <w:t>0</w:t>
            </w:r>
            <w:r w:rsidR="00B71292" w:rsidRPr="00416A53">
              <w:rPr>
                <w:sz w:val="20"/>
                <w:szCs w:val="20"/>
              </w:rPr>
              <w:t>,</w:t>
            </w:r>
            <w:r w:rsidR="005D5E62" w:rsidRPr="00416A53">
              <w:rPr>
                <w:sz w:val="20"/>
                <w:szCs w:val="20"/>
              </w:rPr>
              <w:t>7</w:t>
            </w:r>
          </w:p>
        </w:tc>
        <w:tc>
          <w:tcPr>
            <w:tcW w:w="1276" w:type="dxa"/>
            <w:shd w:val="clear" w:color="auto" w:fill="auto"/>
            <w:vAlign w:val="center"/>
          </w:tcPr>
          <w:p w14:paraId="78E171F6" w14:textId="282CDD6E" w:rsidR="00C57366" w:rsidRPr="00416A53" w:rsidRDefault="00C57366" w:rsidP="00416A53">
            <w:pPr>
              <w:jc w:val="center"/>
              <w:rPr>
                <w:sz w:val="20"/>
                <w:szCs w:val="20"/>
              </w:rPr>
            </w:pPr>
            <w:r w:rsidRPr="00416A53">
              <w:rPr>
                <w:sz w:val="20"/>
                <w:szCs w:val="20"/>
              </w:rPr>
              <w:t>10</w:t>
            </w:r>
            <w:r w:rsidR="001B198E" w:rsidRPr="00416A53">
              <w:rPr>
                <w:sz w:val="20"/>
                <w:szCs w:val="20"/>
              </w:rPr>
              <w:t>1</w:t>
            </w:r>
            <w:r w:rsidRPr="00416A53">
              <w:rPr>
                <w:sz w:val="20"/>
                <w:szCs w:val="20"/>
              </w:rPr>
              <w:t>,</w:t>
            </w:r>
            <w:r w:rsidR="001B198E" w:rsidRPr="00416A53">
              <w:rPr>
                <w:sz w:val="20"/>
                <w:szCs w:val="20"/>
              </w:rPr>
              <w:t>9</w:t>
            </w:r>
          </w:p>
        </w:tc>
        <w:tc>
          <w:tcPr>
            <w:tcW w:w="1134" w:type="dxa"/>
            <w:shd w:val="clear" w:color="auto" w:fill="auto"/>
            <w:vAlign w:val="center"/>
          </w:tcPr>
          <w:p w14:paraId="7BDDDA62" w14:textId="2B49284A" w:rsidR="00C57366" w:rsidRPr="00416A53" w:rsidRDefault="00C57366" w:rsidP="00416A53">
            <w:pPr>
              <w:jc w:val="center"/>
              <w:rPr>
                <w:sz w:val="20"/>
                <w:szCs w:val="20"/>
              </w:rPr>
            </w:pPr>
            <w:r w:rsidRPr="00416A53">
              <w:rPr>
                <w:sz w:val="20"/>
                <w:szCs w:val="20"/>
              </w:rPr>
              <w:t>10</w:t>
            </w:r>
            <w:r w:rsidR="005D5E62" w:rsidRPr="00416A53">
              <w:rPr>
                <w:sz w:val="20"/>
                <w:szCs w:val="20"/>
              </w:rPr>
              <w:t>1</w:t>
            </w:r>
            <w:r w:rsidRPr="00416A53">
              <w:rPr>
                <w:sz w:val="20"/>
                <w:szCs w:val="20"/>
              </w:rPr>
              <w:t>,</w:t>
            </w:r>
            <w:r w:rsidR="005D5E62" w:rsidRPr="00416A53">
              <w:rPr>
                <w:sz w:val="20"/>
                <w:szCs w:val="20"/>
              </w:rPr>
              <w:t>4</w:t>
            </w:r>
          </w:p>
        </w:tc>
        <w:tc>
          <w:tcPr>
            <w:tcW w:w="1275" w:type="dxa"/>
            <w:shd w:val="clear" w:color="auto" w:fill="auto"/>
            <w:vAlign w:val="center"/>
          </w:tcPr>
          <w:p w14:paraId="090FD0B9" w14:textId="77777777" w:rsidR="00C57366" w:rsidRPr="00416A53" w:rsidRDefault="00C57366" w:rsidP="00416A53">
            <w:pPr>
              <w:jc w:val="center"/>
              <w:rPr>
                <w:sz w:val="20"/>
                <w:szCs w:val="20"/>
              </w:rPr>
            </w:pPr>
            <w:r w:rsidRPr="00416A53">
              <w:rPr>
                <w:sz w:val="20"/>
                <w:szCs w:val="20"/>
              </w:rPr>
              <w:t>10</w:t>
            </w:r>
            <w:r w:rsidR="00B71292" w:rsidRPr="00416A53">
              <w:rPr>
                <w:sz w:val="20"/>
                <w:szCs w:val="20"/>
              </w:rPr>
              <w:t>2</w:t>
            </w:r>
            <w:r w:rsidRPr="00416A53">
              <w:rPr>
                <w:sz w:val="20"/>
                <w:szCs w:val="20"/>
              </w:rPr>
              <w:t>,</w:t>
            </w:r>
            <w:r w:rsidR="00B71292" w:rsidRPr="00416A53">
              <w:rPr>
                <w:sz w:val="20"/>
                <w:szCs w:val="20"/>
              </w:rPr>
              <w:t>5</w:t>
            </w:r>
          </w:p>
        </w:tc>
      </w:tr>
      <w:tr w:rsidR="00C57366" w:rsidRPr="00416A53" w14:paraId="5BC3B3F5" w14:textId="77777777" w:rsidTr="00053ABC">
        <w:tc>
          <w:tcPr>
            <w:tcW w:w="2581" w:type="dxa"/>
            <w:vAlign w:val="center"/>
          </w:tcPr>
          <w:p w14:paraId="75007E6A" w14:textId="77777777" w:rsidR="00C57366" w:rsidRPr="00416A53" w:rsidRDefault="00C57366" w:rsidP="00416A53">
            <w:pPr>
              <w:widowControl w:val="0"/>
              <w:tabs>
                <w:tab w:val="left" w:pos="567"/>
              </w:tabs>
              <w:jc w:val="both"/>
              <w:rPr>
                <w:sz w:val="20"/>
                <w:szCs w:val="20"/>
              </w:rPr>
            </w:pPr>
            <w:r w:rsidRPr="00416A53">
              <w:rPr>
                <w:sz w:val="20"/>
                <w:szCs w:val="20"/>
              </w:rPr>
              <w:t>Ввод в действие жилых домов за счет всех источников финансирования (в соответствии с выданными разрешениями на строительство жилых зданий)</w:t>
            </w:r>
          </w:p>
        </w:tc>
        <w:tc>
          <w:tcPr>
            <w:tcW w:w="1276" w:type="dxa"/>
            <w:vAlign w:val="center"/>
          </w:tcPr>
          <w:p w14:paraId="2EFE9049" w14:textId="77777777" w:rsidR="00C57366" w:rsidRPr="00416A53" w:rsidRDefault="00C57366" w:rsidP="00416A53">
            <w:pPr>
              <w:widowControl w:val="0"/>
              <w:tabs>
                <w:tab w:val="left" w:pos="567"/>
              </w:tabs>
              <w:jc w:val="center"/>
              <w:rPr>
                <w:sz w:val="20"/>
                <w:szCs w:val="20"/>
              </w:rPr>
            </w:pPr>
            <w:r w:rsidRPr="00416A53">
              <w:rPr>
                <w:sz w:val="20"/>
                <w:szCs w:val="20"/>
              </w:rPr>
              <w:t>тыс. кв. метров общей площади</w:t>
            </w:r>
          </w:p>
        </w:tc>
        <w:tc>
          <w:tcPr>
            <w:tcW w:w="1276" w:type="dxa"/>
            <w:vAlign w:val="center"/>
          </w:tcPr>
          <w:p w14:paraId="76F20A05" w14:textId="111D90C8" w:rsidR="00C57366" w:rsidRPr="00416A53" w:rsidRDefault="00C57366" w:rsidP="00416A53">
            <w:pPr>
              <w:widowControl w:val="0"/>
              <w:tabs>
                <w:tab w:val="left" w:pos="567"/>
              </w:tabs>
              <w:jc w:val="center"/>
              <w:rPr>
                <w:sz w:val="20"/>
                <w:szCs w:val="20"/>
              </w:rPr>
            </w:pPr>
            <w:r w:rsidRPr="00416A53">
              <w:rPr>
                <w:sz w:val="20"/>
                <w:szCs w:val="20"/>
              </w:rPr>
              <w:t>16</w:t>
            </w:r>
            <w:r w:rsidR="003523D6" w:rsidRPr="00416A53">
              <w:rPr>
                <w:sz w:val="20"/>
                <w:szCs w:val="20"/>
              </w:rPr>
              <w:t>,6</w:t>
            </w:r>
          </w:p>
        </w:tc>
        <w:tc>
          <w:tcPr>
            <w:tcW w:w="1276" w:type="dxa"/>
            <w:vAlign w:val="center"/>
          </w:tcPr>
          <w:p w14:paraId="3E77694A" w14:textId="03051180" w:rsidR="00C57366" w:rsidRPr="00416A53" w:rsidRDefault="00C57366" w:rsidP="00416A53">
            <w:pPr>
              <w:widowControl w:val="0"/>
              <w:tabs>
                <w:tab w:val="left" w:pos="567"/>
              </w:tabs>
              <w:jc w:val="center"/>
              <w:rPr>
                <w:sz w:val="20"/>
                <w:szCs w:val="20"/>
              </w:rPr>
            </w:pPr>
            <w:r w:rsidRPr="00416A53">
              <w:rPr>
                <w:sz w:val="20"/>
                <w:szCs w:val="20"/>
              </w:rPr>
              <w:t>14,</w:t>
            </w:r>
            <w:r w:rsidR="003523D6" w:rsidRPr="00416A53">
              <w:rPr>
                <w:sz w:val="20"/>
                <w:szCs w:val="20"/>
              </w:rPr>
              <w:t>9</w:t>
            </w:r>
          </w:p>
        </w:tc>
        <w:tc>
          <w:tcPr>
            <w:tcW w:w="1417" w:type="dxa"/>
            <w:vAlign w:val="center"/>
          </w:tcPr>
          <w:p w14:paraId="060EFEF3" w14:textId="65B2F694" w:rsidR="00C57366" w:rsidRPr="00416A53" w:rsidRDefault="00C57366" w:rsidP="00416A53">
            <w:pPr>
              <w:widowControl w:val="0"/>
              <w:tabs>
                <w:tab w:val="left" w:pos="567"/>
              </w:tabs>
              <w:jc w:val="center"/>
              <w:rPr>
                <w:sz w:val="20"/>
                <w:szCs w:val="20"/>
              </w:rPr>
            </w:pPr>
            <w:r w:rsidRPr="00416A53">
              <w:rPr>
                <w:sz w:val="20"/>
                <w:szCs w:val="20"/>
              </w:rPr>
              <w:t>1</w:t>
            </w:r>
            <w:r w:rsidR="003523D6" w:rsidRPr="00416A53">
              <w:rPr>
                <w:sz w:val="20"/>
                <w:szCs w:val="20"/>
              </w:rPr>
              <w:t>6</w:t>
            </w:r>
            <w:r w:rsidRPr="00416A53">
              <w:rPr>
                <w:sz w:val="20"/>
                <w:szCs w:val="20"/>
              </w:rPr>
              <w:t>,</w:t>
            </w:r>
            <w:r w:rsidR="003523D6" w:rsidRPr="00416A53">
              <w:rPr>
                <w:sz w:val="20"/>
                <w:szCs w:val="20"/>
              </w:rPr>
              <w:t>5</w:t>
            </w:r>
          </w:p>
        </w:tc>
        <w:tc>
          <w:tcPr>
            <w:tcW w:w="1418" w:type="dxa"/>
            <w:shd w:val="clear" w:color="auto" w:fill="auto"/>
            <w:vAlign w:val="center"/>
          </w:tcPr>
          <w:p w14:paraId="08575333" w14:textId="2D9596A5" w:rsidR="00C57366" w:rsidRPr="00416A53" w:rsidRDefault="00C57366" w:rsidP="00416A53">
            <w:pPr>
              <w:widowControl w:val="0"/>
              <w:tabs>
                <w:tab w:val="left" w:pos="567"/>
              </w:tabs>
              <w:jc w:val="center"/>
              <w:rPr>
                <w:sz w:val="20"/>
                <w:szCs w:val="20"/>
              </w:rPr>
            </w:pPr>
            <w:r w:rsidRPr="00416A53">
              <w:rPr>
                <w:sz w:val="20"/>
                <w:szCs w:val="20"/>
              </w:rPr>
              <w:t>1</w:t>
            </w:r>
            <w:r w:rsidR="006F18DB" w:rsidRPr="00416A53">
              <w:rPr>
                <w:sz w:val="20"/>
                <w:szCs w:val="20"/>
              </w:rPr>
              <w:t>8</w:t>
            </w:r>
            <w:r w:rsidRPr="00416A53">
              <w:rPr>
                <w:sz w:val="20"/>
                <w:szCs w:val="20"/>
              </w:rPr>
              <w:t>,</w:t>
            </w:r>
            <w:r w:rsidR="003523D6" w:rsidRPr="00416A53">
              <w:rPr>
                <w:sz w:val="20"/>
                <w:szCs w:val="20"/>
              </w:rPr>
              <w:t>0</w:t>
            </w:r>
          </w:p>
        </w:tc>
        <w:tc>
          <w:tcPr>
            <w:tcW w:w="1417" w:type="dxa"/>
            <w:shd w:val="clear" w:color="auto" w:fill="auto"/>
            <w:vAlign w:val="center"/>
          </w:tcPr>
          <w:p w14:paraId="191F715E" w14:textId="6084ABF3" w:rsidR="00C57366" w:rsidRPr="00416A53" w:rsidRDefault="003523D6" w:rsidP="00416A53">
            <w:pPr>
              <w:widowControl w:val="0"/>
              <w:tabs>
                <w:tab w:val="left" w:pos="567"/>
              </w:tabs>
              <w:jc w:val="center"/>
              <w:rPr>
                <w:sz w:val="20"/>
                <w:szCs w:val="20"/>
              </w:rPr>
            </w:pPr>
            <w:r w:rsidRPr="00416A53">
              <w:rPr>
                <w:sz w:val="20"/>
                <w:szCs w:val="20"/>
              </w:rPr>
              <w:t>20</w:t>
            </w:r>
            <w:r w:rsidR="00C57366" w:rsidRPr="00416A53">
              <w:rPr>
                <w:sz w:val="20"/>
                <w:szCs w:val="20"/>
              </w:rPr>
              <w:t>,</w:t>
            </w:r>
            <w:r w:rsidRPr="00416A53">
              <w:rPr>
                <w:sz w:val="20"/>
                <w:szCs w:val="20"/>
              </w:rPr>
              <w:t>0</w:t>
            </w:r>
          </w:p>
        </w:tc>
        <w:tc>
          <w:tcPr>
            <w:tcW w:w="1276" w:type="dxa"/>
            <w:shd w:val="clear" w:color="auto" w:fill="auto"/>
            <w:vAlign w:val="center"/>
          </w:tcPr>
          <w:p w14:paraId="664CF292" w14:textId="67D521B6" w:rsidR="00C57366" w:rsidRPr="00416A53" w:rsidRDefault="00C57366" w:rsidP="00416A53">
            <w:pPr>
              <w:widowControl w:val="0"/>
              <w:tabs>
                <w:tab w:val="left" w:pos="567"/>
              </w:tabs>
              <w:jc w:val="center"/>
              <w:rPr>
                <w:sz w:val="20"/>
                <w:szCs w:val="20"/>
              </w:rPr>
            </w:pPr>
            <w:r w:rsidRPr="00416A53">
              <w:rPr>
                <w:sz w:val="20"/>
                <w:szCs w:val="20"/>
              </w:rPr>
              <w:t>1</w:t>
            </w:r>
            <w:r w:rsidR="003523D6" w:rsidRPr="00416A53">
              <w:rPr>
                <w:sz w:val="20"/>
                <w:szCs w:val="20"/>
              </w:rPr>
              <w:t>7</w:t>
            </w:r>
            <w:r w:rsidRPr="00416A53">
              <w:rPr>
                <w:sz w:val="20"/>
                <w:szCs w:val="20"/>
              </w:rPr>
              <w:t>,</w:t>
            </w:r>
            <w:r w:rsidR="003523D6" w:rsidRPr="00416A53">
              <w:rPr>
                <w:sz w:val="20"/>
                <w:szCs w:val="20"/>
              </w:rPr>
              <w:t>0</w:t>
            </w:r>
          </w:p>
        </w:tc>
        <w:tc>
          <w:tcPr>
            <w:tcW w:w="1276" w:type="dxa"/>
            <w:shd w:val="clear" w:color="auto" w:fill="auto"/>
            <w:vAlign w:val="center"/>
          </w:tcPr>
          <w:p w14:paraId="3102B98F" w14:textId="6D2C6800" w:rsidR="00C57366" w:rsidRPr="00416A53" w:rsidRDefault="00C57366" w:rsidP="00416A53">
            <w:pPr>
              <w:widowControl w:val="0"/>
              <w:tabs>
                <w:tab w:val="left" w:pos="567"/>
              </w:tabs>
              <w:jc w:val="center"/>
              <w:rPr>
                <w:sz w:val="20"/>
                <w:szCs w:val="20"/>
              </w:rPr>
            </w:pPr>
            <w:r w:rsidRPr="00416A53">
              <w:rPr>
                <w:sz w:val="20"/>
                <w:szCs w:val="20"/>
              </w:rPr>
              <w:t>19,</w:t>
            </w:r>
            <w:r w:rsidR="003523D6" w:rsidRPr="00416A53">
              <w:rPr>
                <w:sz w:val="20"/>
                <w:szCs w:val="20"/>
              </w:rPr>
              <w:t>0</w:t>
            </w:r>
          </w:p>
        </w:tc>
        <w:tc>
          <w:tcPr>
            <w:tcW w:w="1134" w:type="dxa"/>
            <w:shd w:val="clear" w:color="auto" w:fill="auto"/>
            <w:vAlign w:val="center"/>
          </w:tcPr>
          <w:p w14:paraId="509579B7" w14:textId="2DEC8B54" w:rsidR="00C57366" w:rsidRPr="00416A53" w:rsidRDefault="003523D6" w:rsidP="00416A53">
            <w:pPr>
              <w:widowControl w:val="0"/>
              <w:tabs>
                <w:tab w:val="left" w:pos="567"/>
              </w:tabs>
              <w:jc w:val="center"/>
              <w:rPr>
                <w:sz w:val="20"/>
                <w:szCs w:val="20"/>
              </w:rPr>
            </w:pPr>
            <w:r w:rsidRPr="00416A53">
              <w:rPr>
                <w:sz w:val="20"/>
                <w:szCs w:val="20"/>
              </w:rPr>
              <w:t>20</w:t>
            </w:r>
            <w:r w:rsidR="00C57366" w:rsidRPr="00416A53">
              <w:rPr>
                <w:sz w:val="20"/>
                <w:szCs w:val="20"/>
              </w:rPr>
              <w:t>,</w:t>
            </w:r>
            <w:r w:rsidRPr="00416A53">
              <w:rPr>
                <w:sz w:val="20"/>
                <w:szCs w:val="20"/>
              </w:rPr>
              <w:t>0</w:t>
            </w:r>
          </w:p>
        </w:tc>
        <w:tc>
          <w:tcPr>
            <w:tcW w:w="1275" w:type="dxa"/>
            <w:shd w:val="clear" w:color="auto" w:fill="auto"/>
            <w:vAlign w:val="center"/>
          </w:tcPr>
          <w:p w14:paraId="116B485C" w14:textId="3B56033C" w:rsidR="00C57366" w:rsidRPr="00416A53" w:rsidRDefault="003523D6" w:rsidP="00416A53">
            <w:pPr>
              <w:widowControl w:val="0"/>
              <w:tabs>
                <w:tab w:val="left" w:pos="567"/>
              </w:tabs>
              <w:jc w:val="center"/>
              <w:rPr>
                <w:sz w:val="20"/>
                <w:szCs w:val="20"/>
              </w:rPr>
            </w:pPr>
            <w:r w:rsidRPr="00416A53">
              <w:rPr>
                <w:sz w:val="20"/>
                <w:szCs w:val="20"/>
              </w:rPr>
              <w:t>22,0</w:t>
            </w:r>
          </w:p>
        </w:tc>
      </w:tr>
      <w:tr w:rsidR="00C57366" w:rsidRPr="00416A53" w14:paraId="6E11F77B" w14:textId="77777777" w:rsidTr="00053ABC">
        <w:tc>
          <w:tcPr>
            <w:tcW w:w="15622" w:type="dxa"/>
            <w:gridSpan w:val="11"/>
            <w:shd w:val="clear" w:color="auto" w:fill="auto"/>
            <w:vAlign w:val="center"/>
          </w:tcPr>
          <w:p w14:paraId="7DDBA33B" w14:textId="77777777" w:rsidR="00C57366" w:rsidRPr="00416A53" w:rsidRDefault="00C57366" w:rsidP="00416A53">
            <w:pPr>
              <w:widowControl w:val="0"/>
              <w:tabs>
                <w:tab w:val="left" w:pos="567"/>
              </w:tabs>
              <w:jc w:val="center"/>
              <w:rPr>
                <w:b/>
                <w:sz w:val="20"/>
                <w:szCs w:val="20"/>
              </w:rPr>
            </w:pPr>
            <w:r w:rsidRPr="00416A53">
              <w:rPr>
                <w:b/>
                <w:sz w:val="20"/>
                <w:szCs w:val="20"/>
              </w:rPr>
              <w:t>9. Труд и занятость</w:t>
            </w:r>
          </w:p>
        </w:tc>
      </w:tr>
      <w:tr w:rsidR="000E2CCE" w:rsidRPr="00416A53" w14:paraId="59BA40BE" w14:textId="77777777" w:rsidTr="00053ABC">
        <w:tc>
          <w:tcPr>
            <w:tcW w:w="2581" w:type="dxa"/>
            <w:vAlign w:val="center"/>
          </w:tcPr>
          <w:p w14:paraId="42501D00" w14:textId="77777777" w:rsidR="000E2CCE" w:rsidRPr="00416A53" w:rsidRDefault="000E2CCE" w:rsidP="00416A53">
            <w:pPr>
              <w:widowControl w:val="0"/>
              <w:tabs>
                <w:tab w:val="left" w:pos="567"/>
              </w:tabs>
              <w:jc w:val="both"/>
              <w:rPr>
                <w:sz w:val="20"/>
                <w:szCs w:val="20"/>
              </w:rPr>
            </w:pPr>
            <w:r w:rsidRPr="00416A53">
              <w:rPr>
                <w:sz w:val="20"/>
                <w:szCs w:val="20"/>
              </w:rPr>
              <w:t>Численность рабочей силы</w:t>
            </w:r>
          </w:p>
        </w:tc>
        <w:tc>
          <w:tcPr>
            <w:tcW w:w="1276" w:type="dxa"/>
            <w:vAlign w:val="center"/>
          </w:tcPr>
          <w:p w14:paraId="16755175" w14:textId="77777777" w:rsidR="000E2CCE" w:rsidRPr="00416A53" w:rsidRDefault="000E2CCE" w:rsidP="00416A53">
            <w:pPr>
              <w:widowControl w:val="0"/>
              <w:tabs>
                <w:tab w:val="left" w:pos="567"/>
              </w:tabs>
              <w:jc w:val="center"/>
              <w:rPr>
                <w:sz w:val="20"/>
                <w:szCs w:val="20"/>
              </w:rPr>
            </w:pPr>
            <w:r w:rsidRPr="00416A53">
              <w:rPr>
                <w:sz w:val="20"/>
                <w:szCs w:val="20"/>
              </w:rPr>
              <w:t>тыс. чел.</w:t>
            </w:r>
          </w:p>
        </w:tc>
        <w:tc>
          <w:tcPr>
            <w:tcW w:w="1276" w:type="dxa"/>
            <w:vAlign w:val="center"/>
          </w:tcPr>
          <w:p w14:paraId="2DC2C1C8" w14:textId="492AD549" w:rsidR="000E2CCE" w:rsidRPr="00416A53" w:rsidRDefault="000E2CCE" w:rsidP="00416A53">
            <w:pPr>
              <w:jc w:val="center"/>
              <w:rPr>
                <w:sz w:val="20"/>
                <w:szCs w:val="20"/>
              </w:rPr>
            </w:pPr>
            <w:r w:rsidRPr="00416A53">
              <w:rPr>
                <w:sz w:val="20"/>
                <w:szCs w:val="20"/>
              </w:rPr>
              <w:t>48,693</w:t>
            </w:r>
          </w:p>
        </w:tc>
        <w:tc>
          <w:tcPr>
            <w:tcW w:w="1276" w:type="dxa"/>
            <w:vAlign w:val="center"/>
          </w:tcPr>
          <w:p w14:paraId="2390EC0D" w14:textId="7912E947" w:rsidR="000E2CCE" w:rsidRPr="00416A53" w:rsidRDefault="000E2CCE" w:rsidP="00416A53">
            <w:pPr>
              <w:jc w:val="center"/>
              <w:rPr>
                <w:sz w:val="20"/>
                <w:szCs w:val="20"/>
              </w:rPr>
            </w:pPr>
            <w:r w:rsidRPr="00416A53">
              <w:rPr>
                <w:sz w:val="20"/>
                <w:szCs w:val="20"/>
              </w:rPr>
              <w:t>50,026</w:t>
            </w:r>
          </w:p>
        </w:tc>
        <w:tc>
          <w:tcPr>
            <w:tcW w:w="1417" w:type="dxa"/>
            <w:vAlign w:val="center"/>
          </w:tcPr>
          <w:p w14:paraId="09BC72C3" w14:textId="51FBAED5" w:rsidR="000E2CCE" w:rsidRPr="00416A53" w:rsidRDefault="000E2CCE" w:rsidP="00416A53">
            <w:pPr>
              <w:jc w:val="center"/>
              <w:rPr>
                <w:sz w:val="20"/>
                <w:szCs w:val="20"/>
              </w:rPr>
            </w:pPr>
            <w:r w:rsidRPr="00416A53">
              <w:rPr>
                <w:sz w:val="20"/>
                <w:szCs w:val="20"/>
              </w:rPr>
              <w:t>50,046</w:t>
            </w:r>
          </w:p>
        </w:tc>
        <w:tc>
          <w:tcPr>
            <w:tcW w:w="1418" w:type="dxa"/>
            <w:shd w:val="clear" w:color="auto" w:fill="auto"/>
            <w:vAlign w:val="center"/>
          </w:tcPr>
          <w:p w14:paraId="1D8B539F" w14:textId="1EF90CE8" w:rsidR="000E2CCE" w:rsidRPr="00416A53" w:rsidRDefault="000E2CCE" w:rsidP="00416A53">
            <w:pPr>
              <w:jc w:val="center"/>
              <w:rPr>
                <w:sz w:val="20"/>
                <w:szCs w:val="20"/>
              </w:rPr>
            </w:pPr>
            <w:r w:rsidRPr="00416A53">
              <w:rPr>
                <w:sz w:val="20"/>
                <w:szCs w:val="20"/>
              </w:rPr>
              <w:t>50,056</w:t>
            </w:r>
          </w:p>
        </w:tc>
        <w:tc>
          <w:tcPr>
            <w:tcW w:w="1417" w:type="dxa"/>
            <w:shd w:val="clear" w:color="auto" w:fill="auto"/>
            <w:vAlign w:val="center"/>
          </w:tcPr>
          <w:p w14:paraId="0513B7C2" w14:textId="2D94C754" w:rsidR="000E2CCE" w:rsidRPr="00416A53" w:rsidRDefault="000E2CCE" w:rsidP="00416A53">
            <w:pPr>
              <w:jc w:val="center"/>
              <w:rPr>
                <w:sz w:val="20"/>
                <w:szCs w:val="20"/>
              </w:rPr>
            </w:pPr>
            <w:r w:rsidRPr="00416A53">
              <w:rPr>
                <w:sz w:val="20"/>
                <w:szCs w:val="20"/>
              </w:rPr>
              <w:t>50,700</w:t>
            </w:r>
          </w:p>
        </w:tc>
        <w:tc>
          <w:tcPr>
            <w:tcW w:w="1276" w:type="dxa"/>
            <w:shd w:val="clear" w:color="auto" w:fill="auto"/>
            <w:vAlign w:val="center"/>
          </w:tcPr>
          <w:p w14:paraId="607D3B68" w14:textId="4F49B68E" w:rsidR="000E2CCE" w:rsidRPr="00416A53" w:rsidRDefault="000E2CCE" w:rsidP="00416A53">
            <w:pPr>
              <w:jc w:val="center"/>
              <w:rPr>
                <w:sz w:val="20"/>
                <w:szCs w:val="20"/>
              </w:rPr>
            </w:pPr>
            <w:r w:rsidRPr="00416A53">
              <w:rPr>
                <w:sz w:val="20"/>
                <w:szCs w:val="20"/>
              </w:rPr>
              <w:t>50,076</w:t>
            </w:r>
          </w:p>
        </w:tc>
        <w:tc>
          <w:tcPr>
            <w:tcW w:w="1276" w:type="dxa"/>
            <w:shd w:val="clear" w:color="auto" w:fill="auto"/>
            <w:vAlign w:val="center"/>
          </w:tcPr>
          <w:p w14:paraId="3F5CEBE2" w14:textId="7ED4DCB0" w:rsidR="000E2CCE" w:rsidRPr="00416A53" w:rsidRDefault="000E2CCE" w:rsidP="00416A53">
            <w:pPr>
              <w:jc w:val="center"/>
              <w:rPr>
                <w:sz w:val="20"/>
                <w:szCs w:val="20"/>
              </w:rPr>
            </w:pPr>
            <w:r w:rsidRPr="00416A53">
              <w:rPr>
                <w:sz w:val="20"/>
                <w:szCs w:val="20"/>
              </w:rPr>
              <w:t>51,800</w:t>
            </w:r>
          </w:p>
        </w:tc>
        <w:tc>
          <w:tcPr>
            <w:tcW w:w="1134" w:type="dxa"/>
            <w:shd w:val="clear" w:color="auto" w:fill="auto"/>
            <w:vAlign w:val="center"/>
          </w:tcPr>
          <w:p w14:paraId="6AD2148A" w14:textId="2E80862C" w:rsidR="000E2CCE" w:rsidRPr="00416A53" w:rsidRDefault="000E2CCE" w:rsidP="00416A53">
            <w:pPr>
              <w:jc w:val="center"/>
              <w:rPr>
                <w:sz w:val="20"/>
                <w:szCs w:val="20"/>
              </w:rPr>
            </w:pPr>
            <w:r w:rsidRPr="00416A53">
              <w:rPr>
                <w:sz w:val="20"/>
                <w:szCs w:val="20"/>
              </w:rPr>
              <w:t>50,096</w:t>
            </w:r>
          </w:p>
        </w:tc>
        <w:tc>
          <w:tcPr>
            <w:tcW w:w="1275" w:type="dxa"/>
            <w:shd w:val="clear" w:color="auto" w:fill="auto"/>
            <w:vAlign w:val="center"/>
          </w:tcPr>
          <w:p w14:paraId="186AF15D" w14:textId="3027FDE0" w:rsidR="000E2CCE" w:rsidRPr="00416A53" w:rsidRDefault="000E2CCE" w:rsidP="00416A53">
            <w:pPr>
              <w:jc w:val="center"/>
              <w:rPr>
                <w:sz w:val="20"/>
                <w:szCs w:val="20"/>
              </w:rPr>
            </w:pPr>
            <w:r w:rsidRPr="00416A53">
              <w:rPr>
                <w:sz w:val="20"/>
                <w:szCs w:val="20"/>
              </w:rPr>
              <w:t>52,130</w:t>
            </w:r>
          </w:p>
        </w:tc>
      </w:tr>
      <w:tr w:rsidR="000E2CCE" w:rsidRPr="00416A53" w14:paraId="7EB43BD9" w14:textId="77777777" w:rsidTr="00053ABC">
        <w:tc>
          <w:tcPr>
            <w:tcW w:w="2581" w:type="dxa"/>
            <w:vAlign w:val="center"/>
          </w:tcPr>
          <w:p w14:paraId="5952AF8F" w14:textId="77777777" w:rsidR="000E2CCE" w:rsidRPr="00416A53" w:rsidRDefault="000E2CCE" w:rsidP="00416A53">
            <w:pPr>
              <w:widowControl w:val="0"/>
              <w:tabs>
                <w:tab w:val="left" w:pos="567"/>
              </w:tabs>
              <w:jc w:val="both"/>
              <w:rPr>
                <w:sz w:val="20"/>
                <w:szCs w:val="20"/>
              </w:rPr>
            </w:pPr>
            <w:r w:rsidRPr="00416A53">
              <w:rPr>
                <w:sz w:val="20"/>
                <w:szCs w:val="20"/>
              </w:rPr>
              <w:t>Уровень зарегистрированной безработицы</w:t>
            </w:r>
          </w:p>
        </w:tc>
        <w:tc>
          <w:tcPr>
            <w:tcW w:w="1276" w:type="dxa"/>
            <w:vAlign w:val="center"/>
          </w:tcPr>
          <w:p w14:paraId="5425E86D" w14:textId="77777777" w:rsidR="000E2CCE" w:rsidRPr="00416A53" w:rsidRDefault="000E2CCE" w:rsidP="00416A53">
            <w:pPr>
              <w:widowControl w:val="0"/>
              <w:tabs>
                <w:tab w:val="left" w:pos="567"/>
              </w:tabs>
              <w:jc w:val="center"/>
              <w:rPr>
                <w:sz w:val="20"/>
                <w:szCs w:val="20"/>
              </w:rPr>
            </w:pPr>
            <w:r w:rsidRPr="00416A53">
              <w:rPr>
                <w:sz w:val="20"/>
                <w:szCs w:val="20"/>
              </w:rPr>
              <w:t>%</w:t>
            </w:r>
          </w:p>
        </w:tc>
        <w:tc>
          <w:tcPr>
            <w:tcW w:w="1276" w:type="dxa"/>
            <w:vAlign w:val="center"/>
          </w:tcPr>
          <w:p w14:paraId="4D527184" w14:textId="7328A002" w:rsidR="000E2CCE" w:rsidRPr="00416A53" w:rsidRDefault="000E2CCE" w:rsidP="00416A53">
            <w:pPr>
              <w:jc w:val="center"/>
              <w:rPr>
                <w:sz w:val="20"/>
                <w:szCs w:val="20"/>
              </w:rPr>
            </w:pPr>
            <w:r w:rsidRPr="00416A53">
              <w:rPr>
                <w:sz w:val="20"/>
                <w:szCs w:val="20"/>
              </w:rPr>
              <w:t>0,060</w:t>
            </w:r>
          </w:p>
        </w:tc>
        <w:tc>
          <w:tcPr>
            <w:tcW w:w="1276" w:type="dxa"/>
            <w:vAlign w:val="center"/>
          </w:tcPr>
          <w:p w14:paraId="6ED9BF93" w14:textId="305E6347" w:rsidR="000E2CCE" w:rsidRPr="00416A53" w:rsidRDefault="000E2CCE" w:rsidP="00416A53">
            <w:pPr>
              <w:jc w:val="center"/>
              <w:rPr>
                <w:sz w:val="20"/>
                <w:szCs w:val="20"/>
              </w:rPr>
            </w:pPr>
            <w:r w:rsidRPr="00416A53">
              <w:rPr>
                <w:sz w:val="20"/>
                <w:szCs w:val="20"/>
              </w:rPr>
              <w:t>0,030</w:t>
            </w:r>
          </w:p>
        </w:tc>
        <w:tc>
          <w:tcPr>
            <w:tcW w:w="1417" w:type="dxa"/>
            <w:vAlign w:val="center"/>
          </w:tcPr>
          <w:p w14:paraId="32975673" w14:textId="0A2CD37B" w:rsidR="000E2CCE" w:rsidRPr="00416A53" w:rsidRDefault="000E2CCE" w:rsidP="00416A53">
            <w:pPr>
              <w:jc w:val="center"/>
              <w:rPr>
                <w:sz w:val="20"/>
                <w:szCs w:val="20"/>
              </w:rPr>
            </w:pPr>
            <w:r w:rsidRPr="00416A53">
              <w:rPr>
                <w:sz w:val="20"/>
                <w:szCs w:val="20"/>
              </w:rPr>
              <w:t>0,0</w:t>
            </w:r>
            <w:r w:rsidR="00A478AC" w:rsidRPr="00416A53">
              <w:rPr>
                <w:sz w:val="20"/>
                <w:szCs w:val="20"/>
              </w:rPr>
              <w:t>2</w:t>
            </w:r>
            <w:r w:rsidRPr="00416A53">
              <w:rPr>
                <w:sz w:val="20"/>
                <w:szCs w:val="20"/>
              </w:rPr>
              <w:t>0</w:t>
            </w:r>
          </w:p>
        </w:tc>
        <w:tc>
          <w:tcPr>
            <w:tcW w:w="1418" w:type="dxa"/>
            <w:shd w:val="clear" w:color="auto" w:fill="auto"/>
            <w:vAlign w:val="center"/>
          </w:tcPr>
          <w:p w14:paraId="72DC50EB" w14:textId="4C805D4F" w:rsidR="000E2CCE" w:rsidRPr="00416A53" w:rsidRDefault="000E2CCE" w:rsidP="00416A53">
            <w:pPr>
              <w:jc w:val="center"/>
              <w:rPr>
                <w:sz w:val="20"/>
                <w:szCs w:val="20"/>
              </w:rPr>
            </w:pPr>
            <w:r w:rsidRPr="00416A53">
              <w:rPr>
                <w:sz w:val="20"/>
                <w:szCs w:val="20"/>
              </w:rPr>
              <w:t>0,050</w:t>
            </w:r>
          </w:p>
        </w:tc>
        <w:tc>
          <w:tcPr>
            <w:tcW w:w="1417" w:type="dxa"/>
            <w:shd w:val="clear" w:color="auto" w:fill="auto"/>
            <w:vAlign w:val="center"/>
          </w:tcPr>
          <w:p w14:paraId="09192ABB" w14:textId="19B620A7" w:rsidR="000E2CCE" w:rsidRPr="00416A53" w:rsidRDefault="000E2CCE" w:rsidP="00416A53">
            <w:pPr>
              <w:jc w:val="center"/>
              <w:rPr>
                <w:sz w:val="20"/>
                <w:szCs w:val="20"/>
              </w:rPr>
            </w:pPr>
            <w:r w:rsidRPr="00416A53">
              <w:rPr>
                <w:sz w:val="20"/>
                <w:szCs w:val="20"/>
              </w:rPr>
              <w:t>0,0</w:t>
            </w:r>
            <w:r w:rsidR="00FE26E3" w:rsidRPr="00416A53">
              <w:rPr>
                <w:sz w:val="20"/>
                <w:szCs w:val="20"/>
              </w:rPr>
              <w:t>18</w:t>
            </w:r>
          </w:p>
        </w:tc>
        <w:tc>
          <w:tcPr>
            <w:tcW w:w="1276" w:type="dxa"/>
            <w:shd w:val="clear" w:color="auto" w:fill="auto"/>
            <w:vAlign w:val="center"/>
          </w:tcPr>
          <w:p w14:paraId="2588F604" w14:textId="2E00203D" w:rsidR="000E2CCE" w:rsidRPr="00416A53" w:rsidRDefault="000E2CCE" w:rsidP="00416A53">
            <w:pPr>
              <w:jc w:val="center"/>
              <w:rPr>
                <w:sz w:val="20"/>
                <w:szCs w:val="20"/>
              </w:rPr>
            </w:pPr>
            <w:r w:rsidRPr="00416A53">
              <w:rPr>
                <w:sz w:val="20"/>
                <w:szCs w:val="20"/>
              </w:rPr>
              <w:t>0,046</w:t>
            </w:r>
          </w:p>
        </w:tc>
        <w:tc>
          <w:tcPr>
            <w:tcW w:w="1276" w:type="dxa"/>
            <w:shd w:val="clear" w:color="auto" w:fill="auto"/>
            <w:vAlign w:val="center"/>
          </w:tcPr>
          <w:p w14:paraId="1252C622" w14:textId="19C80F2C" w:rsidR="000E2CCE" w:rsidRPr="00416A53" w:rsidRDefault="000E2CCE" w:rsidP="00416A53">
            <w:pPr>
              <w:jc w:val="center"/>
              <w:rPr>
                <w:sz w:val="20"/>
                <w:szCs w:val="20"/>
              </w:rPr>
            </w:pPr>
            <w:r w:rsidRPr="00416A53">
              <w:rPr>
                <w:sz w:val="20"/>
                <w:szCs w:val="20"/>
              </w:rPr>
              <w:t>0,01</w:t>
            </w:r>
            <w:r w:rsidR="00FE26E3" w:rsidRPr="00416A53">
              <w:rPr>
                <w:sz w:val="20"/>
                <w:szCs w:val="20"/>
              </w:rPr>
              <w:t>7</w:t>
            </w:r>
          </w:p>
        </w:tc>
        <w:tc>
          <w:tcPr>
            <w:tcW w:w="1134" w:type="dxa"/>
            <w:shd w:val="clear" w:color="auto" w:fill="auto"/>
            <w:vAlign w:val="center"/>
          </w:tcPr>
          <w:p w14:paraId="0C87AF31" w14:textId="742A821D" w:rsidR="000E2CCE" w:rsidRPr="00416A53" w:rsidRDefault="000E2CCE" w:rsidP="00416A53">
            <w:pPr>
              <w:jc w:val="center"/>
              <w:rPr>
                <w:sz w:val="20"/>
                <w:szCs w:val="20"/>
              </w:rPr>
            </w:pPr>
            <w:r w:rsidRPr="00416A53">
              <w:rPr>
                <w:sz w:val="20"/>
                <w:szCs w:val="20"/>
              </w:rPr>
              <w:t>0,040</w:t>
            </w:r>
          </w:p>
        </w:tc>
        <w:tc>
          <w:tcPr>
            <w:tcW w:w="1275" w:type="dxa"/>
            <w:shd w:val="clear" w:color="auto" w:fill="auto"/>
            <w:vAlign w:val="center"/>
          </w:tcPr>
          <w:p w14:paraId="4C589E0D" w14:textId="16ACC7C2" w:rsidR="000E2CCE" w:rsidRPr="00416A53" w:rsidRDefault="000E2CCE" w:rsidP="00416A53">
            <w:pPr>
              <w:jc w:val="center"/>
              <w:rPr>
                <w:sz w:val="20"/>
                <w:szCs w:val="20"/>
              </w:rPr>
            </w:pPr>
            <w:r w:rsidRPr="00416A53">
              <w:rPr>
                <w:sz w:val="20"/>
                <w:szCs w:val="20"/>
              </w:rPr>
              <w:t>0,015</w:t>
            </w:r>
          </w:p>
        </w:tc>
      </w:tr>
      <w:tr w:rsidR="000E2CCE" w:rsidRPr="00416A53" w14:paraId="58C8271C" w14:textId="77777777" w:rsidTr="00053ABC">
        <w:tc>
          <w:tcPr>
            <w:tcW w:w="2581" w:type="dxa"/>
            <w:vAlign w:val="center"/>
          </w:tcPr>
          <w:p w14:paraId="6368FFF2" w14:textId="77777777" w:rsidR="000E2CCE" w:rsidRPr="00416A53" w:rsidRDefault="000E2CCE" w:rsidP="00416A53">
            <w:pPr>
              <w:widowControl w:val="0"/>
              <w:tabs>
                <w:tab w:val="left" w:pos="567"/>
              </w:tabs>
              <w:jc w:val="both"/>
              <w:rPr>
                <w:sz w:val="20"/>
                <w:szCs w:val="20"/>
              </w:rPr>
            </w:pPr>
            <w:r w:rsidRPr="00416A53">
              <w:rPr>
                <w:sz w:val="20"/>
                <w:szCs w:val="20"/>
              </w:rPr>
              <w:t>Численность безработных, зарегистрированных в органах государственной службы занятости</w:t>
            </w:r>
          </w:p>
        </w:tc>
        <w:tc>
          <w:tcPr>
            <w:tcW w:w="1276" w:type="dxa"/>
            <w:vAlign w:val="center"/>
          </w:tcPr>
          <w:p w14:paraId="4E2FDA87" w14:textId="77777777" w:rsidR="000E2CCE" w:rsidRPr="00416A53" w:rsidRDefault="000E2CCE" w:rsidP="00416A53">
            <w:pPr>
              <w:widowControl w:val="0"/>
              <w:tabs>
                <w:tab w:val="left" w:pos="567"/>
              </w:tabs>
              <w:jc w:val="center"/>
              <w:rPr>
                <w:sz w:val="20"/>
                <w:szCs w:val="20"/>
              </w:rPr>
            </w:pPr>
            <w:r w:rsidRPr="00416A53">
              <w:rPr>
                <w:sz w:val="20"/>
                <w:szCs w:val="20"/>
              </w:rPr>
              <w:t>тыс. чел.</w:t>
            </w:r>
          </w:p>
        </w:tc>
        <w:tc>
          <w:tcPr>
            <w:tcW w:w="1276" w:type="dxa"/>
            <w:vAlign w:val="center"/>
          </w:tcPr>
          <w:p w14:paraId="1CDF514D" w14:textId="0379C372" w:rsidR="000E2CCE" w:rsidRPr="00416A53" w:rsidRDefault="000E2CCE" w:rsidP="00416A53">
            <w:pPr>
              <w:jc w:val="center"/>
              <w:rPr>
                <w:sz w:val="20"/>
                <w:szCs w:val="20"/>
              </w:rPr>
            </w:pPr>
            <w:r w:rsidRPr="00416A53">
              <w:rPr>
                <w:sz w:val="20"/>
                <w:szCs w:val="20"/>
              </w:rPr>
              <w:t>0,030</w:t>
            </w:r>
          </w:p>
        </w:tc>
        <w:tc>
          <w:tcPr>
            <w:tcW w:w="1276" w:type="dxa"/>
            <w:vAlign w:val="center"/>
          </w:tcPr>
          <w:p w14:paraId="3E3EABCC" w14:textId="7B2B178D" w:rsidR="000E2CCE" w:rsidRPr="00416A53" w:rsidRDefault="000E2CCE" w:rsidP="00416A53">
            <w:pPr>
              <w:jc w:val="center"/>
              <w:rPr>
                <w:sz w:val="20"/>
                <w:szCs w:val="20"/>
              </w:rPr>
            </w:pPr>
            <w:r w:rsidRPr="00416A53">
              <w:rPr>
                <w:sz w:val="20"/>
                <w:szCs w:val="20"/>
              </w:rPr>
              <w:t>0,017</w:t>
            </w:r>
          </w:p>
        </w:tc>
        <w:tc>
          <w:tcPr>
            <w:tcW w:w="1417" w:type="dxa"/>
            <w:vAlign w:val="center"/>
          </w:tcPr>
          <w:p w14:paraId="05518D20" w14:textId="16EE157E" w:rsidR="000E2CCE" w:rsidRPr="00416A53" w:rsidRDefault="000E2CCE" w:rsidP="00416A53">
            <w:pPr>
              <w:jc w:val="center"/>
              <w:rPr>
                <w:sz w:val="20"/>
                <w:szCs w:val="20"/>
              </w:rPr>
            </w:pPr>
            <w:r w:rsidRPr="00416A53">
              <w:rPr>
                <w:sz w:val="20"/>
                <w:szCs w:val="20"/>
              </w:rPr>
              <w:t>0,01</w:t>
            </w:r>
            <w:r w:rsidR="00A478AC" w:rsidRPr="00416A53">
              <w:rPr>
                <w:sz w:val="20"/>
                <w:szCs w:val="20"/>
              </w:rPr>
              <w:t>0</w:t>
            </w:r>
          </w:p>
        </w:tc>
        <w:tc>
          <w:tcPr>
            <w:tcW w:w="1418" w:type="dxa"/>
            <w:shd w:val="clear" w:color="auto" w:fill="auto"/>
            <w:vAlign w:val="center"/>
          </w:tcPr>
          <w:p w14:paraId="249FBA33" w14:textId="2EBC3860" w:rsidR="000E2CCE" w:rsidRPr="00416A53" w:rsidRDefault="000E2CCE" w:rsidP="00416A53">
            <w:pPr>
              <w:jc w:val="center"/>
              <w:rPr>
                <w:sz w:val="20"/>
                <w:szCs w:val="20"/>
              </w:rPr>
            </w:pPr>
            <w:r w:rsidRPr="00416A53">
              <w:rPr>
                <w:sz w:val="20"/>
                <w:szCs w:val="20"/>
              </w:rPr>
              <w:t>0,025</w:t>
            </w:r>
          </w:p>
        </w:tc>
        <w:tc>
          <w:tcPr>
            <w:tcW w:w="1417" w:type="dxa"/>
            <w:shd w:val="clear" w:color="auto" w:fill="auto"/>
            <w:vAlign w:val="center"/>
          </w:tcPr>
          <w:p w14:paraId="1EB70B80" w14:textId="5D10716E" w:rsidR="000E2CCE" w:rsidRPr="00416A53" w:rsidRDefault="000E2CCE" w:rsidP="00416A53">
            <w:pPr>
              <w:jc w:val="center"/>
              <w:rPr>
                <w:sz w:val="20"/>
                <w:szCs w:val="20"/>
              </w:rPr>
            </w:pPr>
            <w:r w:rsidRPr="00416A53">
              <w:rPr>
                <w:sz w:val="20"/>
                <w:szCs w:val="20"/>
              </w:rPr>
              <w:t>0,0</w:t>
            </w:r>
            <w:r w:rsidR="00BB6DF4" w:rsidRPr="00416A53">
              <w:rPr>
                <w:sz w:val="20"/>
                <w:szCs w:val="20"/>
              </w:rPr>
              <w:t>09</w:t>
            </w:r>
          </w:p>
        </w:tc>
        <w:tc>
          <w:tcPr>
            <w:tcW w:w="1276" w:type="dxa"/>
            <w:shd w:val="clear" w:color="auto" w:fill="auto"/>
            <w:vAlign w:val="center"/>
          </w:tcPr>
          <w:p w14:paraId="6F40E039" w14:textId="6228F6E1" w:rsidR="000E2CCE" w:rsidRPr="00416A53" w:rsidRDefault="000E2CCE" w:rsidP="00416A53">
            <w:pPr>
              <w:jc w:val="center"/>
              <w:rPr>
                <w:sz w:val="20"/>
                <w:szCs w:val="20"/>
              </w:rPr>
            </w:pPr>
            <w:r w:rsidRPr="00416A53">
              <w:rPr>
                <w:sz w:val="20"/>
                <w:szCs w:val="20"/>
              </w:rPr>
              <w:t>0,023</w:t>
            </w:r>
          </w:p>
        </w:tc>
        <w:tc>
          <w:tcPr>
            <w:tcW w:w="1276" w:type="dxa"/>
            <w:shd w:val="clear" w:color="auto" w:fill="auto"/>
            <w:vAlign w:val="center"/>
          </w:tcPr>
          <w:p w14:paraId="26E6E9CA" w14:textId="5802D363" w:rsidR="000E2CCE" w:rsidRPr="00416A53" w:rsidRDefault="000E2CCE" w:rsidP="00416A53">
            <w:pPr>
              <w:jc w:val="center"/>
              <w:rPr>
                <w:sz w:val="20"/>
                <w:szCs w:val="20"/>
              </w:rPr>
            </w:pPr>
            <w:r w:rsidRPr="00416A53">
              <w:rPr>
                <w:sz w:val="20"/>
                <w:szCs w:val="20"/>
              </w:rPr>
              <w:t>0,00</w:t>
            </w:r>
            <w:r w:rsidR="00BB6DF4" w:rsidRPr="00416A53">
              <w:rPr>
                <w:sz w:val="20"/>
                <w:szCs w:val="20"/>
              </w:rPr>
              <w:t>9</w:t>
            </w:r>
          </w:p>
        </w:tc>
        <w:tc>
          <w:tcPr>
            <w:tcW w:w="1134" w:type="dxa"/>
            <w:shd w:val="clear" w:color="auto" w:fill="auto"/>
            <w:vAlign w:val="center"/>
          </w:tcPr>
          <w:p w14:paraId="03A3A043" w14:textId="14C708C7" w:rsidR="000E2CCE" w:rsidRPr="00416A53" w:rsidRDefault="000E2CCE" w:rsidP="00416A53">
            <w:pPr>
              <w:jc w:val="center"/>
              <w:rPr>
                <w:sz w:val="20"/>
                <w:szCs w:val="20"/>
              </w:rPr>
            </w:pPr>
            <w:r w:rsidRPr="00416A53">
              <w:rPr>
                <w:sz w:val="20"/>
                <w:szCs w:val="20"/>
              </w:rPr>
              <w:t>0,020</w:t>
            </w:r>
          </w:p>
        </w:tc>
        <w:tc>
          <w:tcPr>
            <w:tcW w:w="1275" w:type="dxa"/>
            <w:shd w:val="clear" w:color="auto" w:fill="auto"/>
            <w:vAlign w:val="center"/>
          </w:tcPr>
          <w:p w14:paraId="3747CE75" w14:textId="0109A171" w:rsidR="000E2CCE" w:rsidRPr="00416A53" w:rsidRDefault="000E2CCE" w:rsidP="00416A53">
            <w:pPr>
              <w:jc w:val="center"/>
              <w:rPr>
                <w:sz w:val="20"/>
                <w:szCs w:val="20"/>
              </w:rPr>
            </w:pPr>
            <w:r w:rsidRPr="00416A53">
              <w:rPr>
                <w:sz w:val="20"/>
                <w:szCs w:val="20"/>
              </w:rPr>
              <w:t>0,008</w:t>
            </w:r>
          </w:p>
        </w:tc>
      </w:tr>
      <w:tr w:rsidR="000E2CCE" w:rsidRPr="00416A53" w14:paraId="7F898650" w14:textId="77777777" w:rsidTr="00053ABC">
        <w:tc>
          <w:tcPr>
            <w:tcW w:w="2581" w:type="dxa"/>
            <w:vAlign w:val="center"/>
          </w:tcPr>
          <w:p w14:paraId="11913764" w14:textId="77777777" w:rsidR="000E2CCE" w:rsidRPr="00416A53" w:rsidRDefault="000E2CCE" w:rsidP="00416A53">
            <w:pPr>
              <w:widowControl w:val="0"/>
              <w:tabs>
                <w:tab w:val="left" w:pos="567"/>
              </w:tabs>
              <w:jc w:val="both"/>
              <w:rPr>
                <w:sz w:val="20"/>
                <w:szCs w:val="20"/>
              </w:rPr>
            </w:pPr>
            <w:r w:rsidRPr="00416A53">
              <w:rPr>
                <w:sz w:val="20"/>
                <w:szCs w:val="20"/>
              </w:rPr>
              <w:t>Среднесписочная численность работников организаций, всего</w:t>
            </w:r>
          </w:p>
        </w:tc>
        <w:tc>
          <w:tcPr>
            <w:tcW w:w="1276" w:type="dxa"/>
            <w:vAlign w:val="center"/>
          </w:tcPr>
          <w:p w14:paraId="0B069F1E" w14:textId="77777777" w:rsidR="000E2CCE" w:rsidRPr="00416A53" w:rsidRDefault="000E2CCE" w:rsidP="00416A53">
            <w:pPr>
              <w:widowControl w:val="0"/>
              <w:tabs>
                <w:tab w:val="left" w:pos="567"/>
              </w:tabs>
              <w:jc w:val="center"/>
              <w:rPr>
                <w:sz w:val="20"/>
                <w:szCs w:val="20"/>
              </w:rPr>
            </w:pPr>
            <w:r w:rsidRPr="00416A53">
              <w:rPr>
                <w:sz w:val="20"/>
                <w:szCs w:val="20"/>
              </w:rPr>
              <w:t>тыс. чел.</w:t>
            </w:r>
          </w:p>
        </w:tc>
        <w:tc>
          <w:tcPr>
            <w:tcW w:w="1276" w:type="dxa"/>
            <w:vAlign w:val="center"/>
          </w:tcPr>
          <w:p w14:paraId="181306AF" w14:textId="67F29D7B" w:rsidR="000E2CCE" w:rsidRPr="00416A53" w:rsidRDefault="000E2CCE" w:rsidP="00416A53">
            <w:pPr>
              <w:widowControl w:val="0"/>
              <w:tabs>
                <w:tab w:val="left" w:pos="567"/>
              </w:tabs>
              <w:jc w:val="center"/>
              <w:rPr>
                <w:sz w:val="20"/>
                <w:szCs w:val="18"/>
              </w:rPr>
            </w:pPr>
            <w:r w:rsidRPr="00416A53">
              <w:rPr>
                <w:sz w:val="20"/>
                <w:szCs w:val="18"/>
              </w:rPr>
              <w:t>48,693</w:t>
            </w:r>
          </w:p>
        </w:tc>
        <w:tc>
          <w:tcPr>
            <w:tcW w:w="1276" w:type="dxa"/>
            <w:vAlign w:val="center"/>
          </w:tcPr>
          <w:p w14:paraId="2CF437AD" w14:textId="79634A09" w:rsidR="000E2CCE" w:rsidRPr="00416A53" w:rsidRDefault="000E2CCE" w:rsidP="00416A53">
            <w:pPr>
              <w:widowControl w:val="0"/>
              <w:tabs>
                <w:tab w:val="left" w:pos="567"/>
              </w:tabs>
              <w:jc w:val="center"/>
              <w:rPr>
                <w:sz w:val="20"/>
                <w:szCs w:val="18"/>
              </w:rPr>
            </w:pPr>
            <w:r w:rsidRPr="00416A53">
              <w:rPr>
                <w:sz w:val="20"/>
                <w:szCs w:val="18"/>
              </w:rPr>
              <w:t>50,026</w:t>
            </w:r>
          </w:p>
        </w:tc>
        <w:tc>
          <w:tcPr>
            <w:tcW w:w="1417" w:type="dxa"/>
            <w:vAlign w:val="center"/>
          </w:tcPr>
          <w:p w14:paraId="3008A1FE" w14:textId="649811E4" w:rsidR="000E2CCE" w:rsidRPr="00416A53" w:rsidRDefault="000E2CCE" w:rsidP="00416A53">
            <w:pPr>
              <w:widowControl w:val="0"/>
              <w:tabs>
                <w:tab w:val="left" w:pos="567"/>
              </w:tabs>
              <w:jc w:val="center"/>
              <w:rPr>
                <w:sz w:val="20"/>
                <w:szCs w:val="18"/>
              </w:rPr>
            </w:pPr>
            <w:r w:rsidRPr="00416A53">
              <w:rPr>
                <w:sz w:val="20"/>
                <w:szCs w:val="18"/>
              </w:rPr>
              <w:t>50,080</w:t>
            </w:r>
          </w:p>
        </w:tc>
        <w:tc>
          <w:tcPr>
            <w:tcW w:w="1418" w:type="dxa"/>
            <w:shd w:val="clear" w:color="auto" w:fill="auto"/>
            <w:vAlign w:val="center"/>
          </w:tcPr>
          <w:p w14:paraId="563B6550" w14:textId="65F5F115" w:rsidR="000E2CCE" w:rsidRPr="00416A53" w:rsidRDefault="000E2CCE" w:rsidP="00416A53">
            <w:pPr>
              <w:widowControl w:val="0"/>
              <w:tabs>
                <w:tab w:val="left" w:pos="567"/>
              </w:tabs>
              <w:jc w:val="center"/>
              <w:rPr>
                <w:sz w:val="20"/>
                <w:szCs w:val="18"/>
              </w:rPr>
            </w:pPr>
            <w:r w:rsidRPr="00416A53">
              <w:rPr>
                <w:sz w:val="20"/>
                <w:szCs w:val="18"/>
              </w:rPr>
              <w:t>50,180</w:t>
            </w:r>
          </w:p>
        </w:tc>
        <w:tc>
          <w:tcPr>
            <w:tcW w:w="1417" w:type="dxa"/>
            <w:shd w:val="clear" w:color="auto" w:fill="auto"/>
            <w:vAlign w:val="center"/>
          </w:tcPr>
          <w:p w14:paraId="3FAA9850" w14:textId="4345016F" w:rsidR="000E2CCE" w:rsidRPr="00416A53" w:rsidRDefault="000E2CCE" w:rsidP="00416A53">
            <w:pPr>
              <w:widowControl w:val="0"/>
              <w:tabs>
                <w:tab w:val="left" w:pos="567"/>
              </w:tabs>
              <w:jc w:val="center"/>
              <w:rPr>
                <w:sz w:val="20"/>
                <w:szCs w:val="18"/>
              </w:rPr>
            </w:pPr>
            <w:r w:rsidRPr="00416A53">
              <w:rPr>
                <w:sz w:val="20"/>
                <w:szCs w:val="18"/>
              </w:rPr>
              <w:t>50,230</w:t>
            </w:r>
          </w:p>
        </w:tc>
        <w:tc>
          <w:tcPr>
            <w:tcW w:w="1276" w:type="dxa"/>
            <w:shd w:val="clear" w:color="auto" w:fill="auto"/>
            <w:vAlign w:val="center"/>
          </w:tcPr>
          <w:p w14:paraId="0EA1FE45" w14:textId="568C3865" w:rsidR="000E2CCE" w:rsidRPr="00416A53" w:rsidRDefault="000E2CCE" w:rsidP="00416A53">
            <w:pPr>
              <w:widowControl w:val="0"/>
              <w:tabs>
                <w:tab w:val="left" w:pos="567"/>
              </w:tabs>
              <w:jc w:val="center"/>
              <w:rPr>
                <w:sz w:val="20"/>
                <w:szCs w:val="18"/>
              </w:rPr>
            </w:pPr>
            <w:r w:rsidRPr="00416A53">
              <w:rPr>
                <w:sz w:val="20"/>
                <w:szCs w:val="18"/>
              </w:rPr>
              <w:t>50,330</w:t>
            </w:r>
          </w:p>
        </w:tc>
        <w:tc>
          <w:tcPr>
            <w:tcW w:w="1276" w:type="dxa"/>
            <w:shd w:val="clear" w:color="auto" w:fill="auto"/>
            <w:vAlign w:val="center"/>
          </w:tcPr>
          <w:p w14:paraId="77A4624C" w14:textId="5F349F48" w:rsidR="000E2CCE" w:rsidRPr="00416A53" w:rsidRDefault="000E2CCE" w:rsidP="00416A53">
            <w:pPr>
              <w:widowControl w:val="0"/>
              <w:tabs>
                <w:tab w:val="left" w:pos="567"/>
              </w:tabs>
              <w:jc w:val="center"/>
              <w:rPr>
                <w:sz w:val="20"/>
                <w:szCs w:val="18"/>
              </w:rPr>
            </w:pPr>
            <w:r w:rsidRPr="00416A53">
              <w:rPr>
                <w:sz w:val="20"/>
                <w:szCs w:val="18"/>
              </w:rPr>
              <w:t>50,380</w:t>
            </w:r>
          </w:p>
        </w:tc>
        <w:tc>
          <w:tcPr>
            <w:tcW w:w="1134" w:type="dxa"/>
            <w:shd w:val="clear" w:color="auto" w:fill="auto"/>
            <w:vAlign w:val="center"/>
          </w:tcPr>
          <w:p w14:paraId="785BF784" w14:textId="30F6C791" w:rsidR="000E2CCE" w:rsidRPr="00416A53" w:rsidRDefault="000E2CCE" w:rsidP="00416A53">
            <w:pPr>
              <w:widowControl w:val="0"/>
              <w:tabs>
                <w:tab w:val="left" w:pos="567"/>
              </w:tabs>
              <w:jc w:val="center"/>
              <w:rPr>
                <w:sz w:val="20"/>
                <w:szCs w:val="18"/>
              </w:rPr>
            </w:pPr>
            <w:r w:rsidRPr="00416A53">
              <w:rPr>
                <w:sz w:val="20"/>
                <w:szCs w:val="18"/>
              </w:rPr>
              <w:t>50,430</w:t>
            </w:r>
          </w:p>
        </w:tc>
        <w:tc>
          <w:tcPr>
            <w:tcW w:w="1275" w:type="dxa"/>
            <w:shd w:val="clear" w:color="auto" w:fill="auto"/>
            <w:vAlign w:val="center"/>
          </w:tcPr>
          <w:p w14:paraId="7B33712B" w14:textId="32DA3933" w:rsidR="000E2CCE" w:rsidRPr="00416A53" w:rsidRDefault="000E2CCE" w:rsidP="00416A53">
            <w:pPr>
              <w:widowControl w:val="0"/>
              <w:tabs>
                <w:tab w:val="left" w:pos="567"/>
              </w:tabs>
              <w:jc w:val="center"/>
              <w:rPr>
                <w:sz w:val="20"/>
                <w:szCs w:val="18"/>
              </w:rPr>
            </w:pPr>
            <w:r w:rsidRPr="00416A53">
              <w:rPr>
                <w:sz w:val="20"/>
                <w:szCs w:val="18"/>
              </w:rPr>
              <w:t>50,480</w:t>
            </w:r>
          </w:p>
        </w:tc>
      </w:tr>
      <w:tr w:rsidR="00C57366" w:rsidRPr="00416A53" w14:paraId="4D5C248E" w14:textId="77777777" w:rsidTr="00053ABC">
        <w:tc>
          <w:tcPr>
            <w:tcW w:w="15622" w:type="dxa"/>
            <w:gridSpan w:val="11"/>
            <w:shd w:val="clear" w:color="auto" w:fill="auto"/>
            <w:vAlign w:val="center"/>
          </w:tcPr>
          <w:p w14:paraId="59F2A977" w14:textId="77777777" w:rsidR="00C57366" w:rsidRPr="00416A53" w:rsidRDefault="00C57366" w:rsidP="00416A53">
            <w:pPr>
              <w:widowControl w:val="0"/>
              <w:tabs>
                <w:tab w:val="left" w:pos="567"/>
              </w:tabs>
              <w:jc w:val="center"/>
              <w:rPr>
                <w:b/>
                <w:sz w:val="20"/>
                <w:szCs w:val="20"/>
              </w:rPr>
            </w:pPr>
            <w:r w:rsidRPr="00416A53">
              <w:rPr>
                <w:b/>
                <w:sz w:val="20"/>
                <w:szCs w:val="20"/>
              </w:rPr>
              <w:t>10. Денежные доходы и расходы населения</w:t>
            </w:r>
          </w:p>
        </w:tc>
      </w:tr>
      <w:tr w:rsidR="00C74745" w:rsidRPr="00416A53" w14:paraId="7DCC70E1" w14:textId="77777777" w:rsidTr="00053ABC">
        <w:tc>
          <w:tcPr>
            <w:tcW w:w="2581" w:type="dxa"/>
            <w:vAlign w:val="center"/>
          </w:tcPr>
          <w:p w14:paraId="62F32BC2" w14:textId="77777777" w:rsidR="00C74745" w:rsidRPr="00416A53" w:rsidRDefault="00C74745" w:rsidP="00416A53">
            <w:pPr>
              <w:widowControl w:val="0"/>
              <w:tabs>
                <w:tab w:val="left" w:pos="567"/>
              </w:tabs>
              <w:jc w:val="both"/>
              <w:rPr>
                <w:sz w:val="20"/>
                <w:szCs w:val="20"/>
              </w:rPr>
            </w:pPr>
            <w:r w:rsidRPr="00416A53">
              <w:rPr>
                <w:sz w:val="20"/>
                <w:szCs w:val="20"/>
              </w:rPr>
              <w:t>Денежные доходы в расчете на душу населения в месяц</w:t>
            </w:r>
          </w:p>
        </w:tc>
        <w:tc>
          <w:tcPr>
            <w:tcW w:w="1276" w:type="dxa"/>
            <w:vAlign w:val="center"/>
          </w:tcPr>
          <w:p w14:paraId="25E298F4" w14:textId="77777777" w:rsidR="00C74745" w:rsidRPr="00416A53" w:rsidRDefault="00C74745" w:rsidP="00416A53">
            <w:pPr>
              <w:widowControl w:val="0"/>
              <w:tabs>
                <w:tab w:val="left" w:pos="567"/>
              </w:tabs>
              <w:jc w:val="center"/>
              <w:rPr>
                <w:sz w:val="20"/>
                <w:szCs w:val="20"/>
              </w:rPr>
            </w:pPr>
            <w:r w:rsidRPr="00416A53">
              <w:rPr>
                <w:sz w:val="20"/>
                <w:szCs w:val="20"/>
              </w:rPr>
              <w:t>руб.</w:t>
            </w:r>
          </w:p>
        </w:tc>
        <w:tc>
          <w:tcPr>
            <w:tcW w:w="1276" w:type="dxa"/>
            <w:vAlign w:val="center"/>
          </w:tcPr>
          <w:p w14:paraId="01129C91" w14:textId="7E5F5267" w:rsidR="00C74745" w:rsidRPr="00416A53" w:rsidRDefault="00C74745" w:rsidP="00416A53">
            <w:pPr>
              <w:widowControl w:val="0"/>
              <w:jc w:val="center"/>
              <w:rPr>
                <w:sz w:val="20"/>
                <w:szCs w:val="20"/>
              </w:rPr>
            </w:pPr>
            <w:r w:rsidRPr="00416A53">
              <w:rPr>
                <w:sz w:val="20"/>
                <w:szCs w:val="20"/>
              </w:rPr>
              <w:t>40 700,0</w:t>
            </w:r>
          </w:p>
        </w:tc>
        <w:tc>
          <w:tcPr>
            <w:tcW w:w="1276" w:type="dxa"/>
            <w:vAlign w:val="center"/>
          </w:tcPr>
          <w:p w14:paraId="420D0493" w14:textId="29E9405E" w:rsidR="00C74745" w:rsidRPr="00416A53" w:rsidRDefault="00C74745" w:rsidP="00416A53">
            <w:pPr>
              <w:widowControl w:val="0"/>
              <w:jc w:val="center"/>
              <w:rPr>
                <w:sz w:val="20"/>
                <w:szCs w:val="20"/>
              </w:rPr>
            </w:pPr>
            <w:r w:rsidRPr="00416A53">
              <w:rPr>
                <w:sz w:val="20"/>
                <w:szCs w:val="20"/>
              </w:rPr>
              <w:t>42 500,0</w:t>
            </w:r>
          </w:p>
        </w:tc>
        <w:tc>
          <w:tcPr>
            <w:tcW w:w="1417" w:type="dxa"/>
            <w:vAlign w:val="center"/>
          </w:tcPr>
          <w:p w14:paraId="08754117" w14:textId="74570EDE" w:rsidR="00C74745" w:rsidRPr="00416A53" w:rsidRDefault="00C74745" w:rsidP="00416A53">
            <w:pPr>
              <w:widowControl w:val="0"/>
              <w:jc w:val="center"/>
              <w:rPr>
                <w:sz w:val="20"/>
                <w:szCs w:val="20"/>
              </w:rPr>
            </w:pPr>
            <w:r w:rsidRPr="00416A53">
              <w:rPr>
                <w:sz w:val="20"/>
                <w:szCs w:val="20"/>
              </w:rPr>
              <w:t>45 900,0</w:t>
            </w:r>
          </w:p>
        </w:tc>
        <w:tc>
          <w:tcPr>
            <w:tcW w:w="1418" w:type="dxa"/>
            <w:shd w:val="clear" w:color="auto" w:fill="auto"/>
            <w:vAlign w:val="center"/>
          </w:tcPr>
          <w:p w14:paraId="154ECB73" w14:textId="4AE247BE" w:rsidR="00C74745" w:rsidRPr="00416A53" w:rsidRDefault="00C74745" w:rsidP="00416A53">
            <w:pPr>
              <w:widowControl w:val="0"/>
              <w:jc w:val="center"/>
              <w:rPr>
                <w:sz w:val="20"/>
                <w:szCs w:val="20"/>
              </w:rPr>
            </w:pPr>
            <w:r w:rsidRPr="00416A53">
              <w:rPr>
                <w:sz w:val="20"/>
                <w:szCs w:val="20"/>
              </w:rPr>
              <w:t>47 800,0</w:t>
            </w:r>
          </w:p>
        </w:tc>
        <w:tc>
          <w:tcPr>
            <w:tcW w:w="1417" w:type="dxa"/>
            <w:shd w:val="clear" w:color="auto" w:fill="auto"/>
            <w:vAlign w:val="center"/>
          </w:tcPr>
          <w:p w14:paraId="0ADFC82F" w14:textId="65E72FD8" w:rsidR="00C74745" w:rsidRPr="00416A53" w:rsidRDefault="00C74745" w:rsidP="00416A53">
            <w:pPr>
              <w:widowControl w:val="0"/>
              <w:jc w:val="center"/>
              <w:rPr>
                <w:sz w:val="20"/>
                <w:szCs w:val="20"/>
              </w:rPr>
            </w:pPr>
            <w:r w:rsidRPr="00416A53">
              <w:rPr>
                <w:sz w:val="20"/>
                <w:szCs w:val="20"/>
              </w:rPr>
              <w:t>48 000,0</w:t>
            </w:r>
          </w:p>
        </w:tc>
        <w:tc>
          <w:tcPr>
            <w:tcW w:w="1276" w:type="dxa"/>
            <w:shd w:val="clear" w:color="auto" w:fill="auto"/>
            <w:vAlign w:val="center"/>
          </w:tcPr>
          <w:p w14:paraId="460F588A" w14:textId="712359EB" w:rsidR="00C74745" w:rsidRPr="00416A53" w:rsidRDefault="00C74745" w:rsidP="00416A53">
            <w:pPr>
              <w:widowControl w:val="0"/>
              <w:jc w:val="center"/>
              <w:rPr>
                <w:sz w:val="20"/>
                <w:szCs w:val="20"/>
              </w:rPr>
            </w:pPr>
            <w:r w:rsidRPr="00416A53">
              <w:rPr>
                <w:sz w:val="20"/>
                <w:szCs w:val="20"/>
              </w:rPr>
              <w:t xml:space="preserve">49 800,0 </w:t>
            </w:r>
          </w:p>
        </w:tc>
        <w:tc>
          <w:tcPr>
            <w:tcW w:w="1276" w:type="dxa"/>
            <w:shd w:val="clear" w:color="auto" w:fill="auto"/>
            <w:vAlign w:val="center"/>
          </w:tcPr>
          <w:p w14:paraId="55C47914" w14:textId="743D6E26" w:rsidR="00C74745" w:rsidRPr="00416A53" w:rsidRDefault="00C74745" w:rsidP="00416A53">
            <w:pPr>
              <w:widowControl w:val="0"/>
              <w:jc w:val="center"/>
              <w:rPr>
                <w:sz w:val="20"/>
                <w:szCs w:val="20"/>
              </w:rPr>
            </w:pPr>
            <w:r w:rsidRPr="00416A53">
              <w:rPr>
                <w:sz w:val="20"/>
                <w:szCs w:val="20"/>
              </w:rPr>
              <w:t>50 200,0</w:t>
            </w:r>
          </w:p>
        </w:tc>
        <w:tc>
          <w:tcPr>
            <w:tcW w:w="1134" w:type="dxa"/>
            <w:shd w:val="clear" w:color="auto" w:fill="auto"/>
            <w:vAlign w:val="center"/>
          </w:tcPr>
          <w:p w14:paraId="6D65D106" w14:textId="73B7A9A7" w:rsidR="00C74745" w:rsidRPr="00416A53" w:rsidRDefault="00C74745" w:rsidP="00416A53">
            <w:pPr>
              <w:widowControl w:val="0"/>
              <w:jc w:val="center"/>
              <w:rPr>
                <w:sz w:val="20"/>
                <w:szCs w:val="20"/>
              </w:rPr>
            </w:pPr>
            <w:r w:rsidRPr="00416A53">
              <w:rPr>
                <w:sz w:val="20"/>
                <w:szCs w:val="20"/>
              </w:rPr>
              <w:t>51 900,0</w:t>
            </w:r>
          </w:p>
        </w:tc>
        <w:tc>
          <w:tcPr>
            <w:tcW w:w="1275" w:type="dxa"/>
            <w:shd w:val="clear" w:color="auto" w:fill="auto"/>
            <w:vAlign w:val="center"/>
          </w:tcPr>
          <w:p w14:paraId="7610CE6F" w14:textId="67F463A0" w:rsidR="00C74745" w:rsidRPr="00416A53" w:rsidRDefault="00C74745" w:rsidP="00416A53">
            <w:pPr>
              <w:widowControl w:val="0"/>
              <w:jc w:val="center"/>
              <w:rPr>
                <w:sz w:val="20"/>
                <w:szCs w:val="20"/>
              </w:rPr>
            </w:pPr>
            <w:r w:rsidRPr="00416A53">
              <w:rPr>
                <w:sz w:val="20"/>
                <w:szCs w:val="20"/>
              </w:rPr>
              <w:t>52 400,0</w:t>
            </w:r>
          </w:p>
        </w:tc>
      </w:tr>
      <w:tr w:rsidR="00C74745" w:rsidRPr="00416A53" w14:paraId="2CB11223" w14:textId="77777777" w:rsidTr="00053ABC">
        <w:tc>
          <w:tcPr>
            <w:tcW w:w="2581" w:type="dxa"/>
            <w:vAlign w:val="center"/>
          </w:tcPr>
          <w:p w14:paraId="271371FC" w14:textId="77777777" w:rsidR="00C74745" w:rsidRPr="00416A53" w:rsidRDefault="00C74745" w:rsidP="00416A53">
            <w:pPr>
              <w:widowControl w:val="0"/>
              <w:tabs>
                <w:tab w:val="left" w:pos="567"/>
              </w:tabs>
              <w:jc w:val="both"/>
              <w:rPr>
                <w:sz w:val="20"/>
                <w:szCs w:val="20"/>
              </w:rPr>
            </w:pPr>
            <w:r w:rsidRPr="00416A53">
              <w:rPr>
                <w:sz w:val="20"/>
                <w:szCs w:val="20"/>
              </w:rPr>
              <w:lastRenderedPageBreak/>
              <w:t>Реальные располагаемые денежные доходы населения</w:t>
            </w:r>
          </w:p>
        </w:tc>
        <w:tc>
          <w:tcPr>
            <w:tcW w:w="1276" w:type="dxa"/>
            <w:vAlign w:val="center"/>
          </w:tcPr>
          <w:p w14:paraId="300888F8" w14:textId="77777777" w:rsidR="00C74745" w:rsidRPr="00416A53" w:rsidRDefault="00C74745" w:rsidP="00416A53">
            <w:pPr>
              <w:widowControl w:val="0"/>
              <w:tabs>
                <w:tab w:val="left" w:pos="567"/>
              </w:tabs>
              <w:jc w:val="center"/>
              <w:rPr>
                <w:sz w:val="20"/>
                <w:szCs w:val="20"/>
              </w:rPr>
            </w:pPr>
            <w:r w:rsidRPr="00416A53">
              <w:rPr>
                <w:sz w:val="20"/>
                <w:szCs w:val="20"/>
              </w:rPr>
              <w:t>в % к предыдущему году</w:t>
            </w:r>
          </w:p>
        </w:tc>
        <w:tc>
          <w:tcPr>
            <w:tcW w:w="1276" w:type="dxa"/>
            <w:vAlign w:val="center"/>
          </w:tcPr>
          <w:p w14:paraId="527B6351" w14:textId="259EE9FC" w:rsidR="00C74745" w:rsidRPr="00416A53" w:rsidRDefault="00C74745" w:rsidP="00416A53">
            <w:pPr>
              <w:jc w:val="center"/>
              <w:rPr>
                <w:sz w:val="20"/>
                <w:szCs w:val="20"/>
              </w:rPr>
            </w:pPr>
            <w:r w:rsidRPr="00416A53">
              <w:rPr>
                <w:sz w:val="20"/>
                <w:szCs w:val="20"/>
              </w:rPr>
              <w:t>103,8</w:t>
            </w:r>
          </w:p>
        </w:tc>
        <w:tc>
          <w:tcPr>
            <w:tcW w:w="1276" w:type="dxa"/>
            <w:vAlign w:val="center"/>
          </w:tcPr>
          <w:p w14:paraId="629DF05E" w14:textId="5C8341DC" w:rsidR="00C74745" w:rsidRPr="00416A53" w:rsidRDefault="00C74745" w:rsidP="00416A53">
            <w:pPr>
              <w:jc w:val="center"/>
              <w:rPr>
                <w:sz w:val="20"/>
                <w:szCs w:val="20"/>
              </w:rPr>
            </w:pPr>
            <w:r w:rsidRPr="00416A53">
              <w:rPr>
                <w:sz w:val="20"/>
                <w:szCs w:val="20"/>
              </w:rPr>
              <w:t>103,4</w:t>
            </w:r>
          </w:p>
        </w:tc>
        <w:tc>
          <w:tcPr>
            <w:tcW w:w="1417" w:type="dxa"/>
            <w:vAlign w:val="center"/>
          </w:tcPr>
          <w:p w14:paraId="601B2D19" w14:textId="3282828B" w:rsidR="00C74745" w:rsidRPr="00416A53" w:rsidRDefault="00C74745" w:rsidP="00416A53">
            <w:pPr>
              <w:jc w:val="center"/>
              <w:rPr>
                <w:sz w:val="20"/>
                <w:szCs w:val="20"/>
              </w:rPr>
            </w:pPr>
            <w:r w:rsidRPr="00416A53">
              <w:rPr>
                <w:sz w:val="20"/>
                <w:szCs w:val="20"/>
              </w:rPr>
              <w:t>102,3</w:t>
            </w:r>
          </w:p>
        </w:tc>
        <w:tc>
          <w:tcPr>
            <w:tcW w:w="1418" w:type="dxa"/>
            <w:shd w:val="clear" w:color="auto" w:fill="auto"/>
            <w:vAlign w:val="center"/>
          </w:tcPr>
          <w:p w14:paraId="0D9E07F4" w14:textId="53D6DE5E" w:rsidR="00C74745" w:rsidRPr="00416A53" w:rsidRDefault="00C74745" w:rsidP="00416A53">
            <w:pPr>
              <w:jc w:val="center"/>
              <w:rPr>
                <w:sz w:val="20"/>
                <w:szCs w:val="20"/>
              </w:rPr>
            </w:pPr>
            <w:r w:rsidRPr="00416A53">
              <w:rPr>
                <w:sz w:val="20"/>
                <w:szCs w:val="20"/>
              </w:rPr>
              <w:t>100,8</w:t>
            </w:r>
          </w:p>
        </w:tc>
        <w:tc>
          <w:tcPr>
            <w:tcW w:w="1417" w:type="dxa"/>
            <w:shd w:val="clear" w:color="auto" w:fill="auto"/>
            <w:vAlign w:val="center"/>
          </w:tcPr>
          <w:p w14:paraId="02A3D663" w14:textId="751DAE1D" w:rsidR="00C74745" w:rsidRPr="00416A53" w:rsidRDefault="00C74745" w:rsidP="00416A53">
            <w:pPr>
              <w:jc w:val="center"/>
              <w:rPr>
                <w:sz w:val="20"/>
                <w:szCs w:val="20"/>
              </w:rPr>
            </w:pPr>
            <w:r w:rsidRPr="00416A53">
              <w:rPr>
                <w:sz w:val="20"/>
                <w:szCs w:val="20"/>
              </w:rPr>
              <w:t>101,6</w:t>
            </w:r>
          </w:p>
        </w:tc>
        <w:tc>
          <w:tcPr>
            <w:tcW w:w="1276" w:type="dxa"/>
            <w:shd w:val="clear" w:color="auto" w:fill="auto"/>
            <w:vAlign w:val="center"/>
          </w:tcPr>
          <w:p w14:paraId="62645706" w14:textId="0EAD72F1" w:rsidR="00C74745" w:rsidRPr="00416A53" w:rsidRDefault="00C74745" w:rsidP="00416A53">
            <w:pPr>
              <w:jc w:val="center"/>
              <w:rPr>
                <w:sz w:val="20"/>
                <w:szCs w:val="20"/>
              </w:rPr>
            </w:pPr>
            <w:r w:rsidRPr="00416A53">
              <w:rPr>
                <w:sz w:val="20"/>
                <w:szCs w:val="20"/>
              </w:rPr>
              <w:t>100,4</w:t>
            </w:r>
          </w:p>
        </w:tc>
        <w:tc>
          <w:tcPr>
            <w:tcW w:w="1276" w:type="dxa"/>
            <w:shd w:val="clear" w:color="auto" w:fill="auto"/>
            <w:vAlign w:val="center"/>
          </w:tcPr>
          <w:p w14:paraId="3E6B70D3" w14:textId="2F1F4A50" w:rsidR="00C74745" w:rsidRPr="00416A53" w:rsidRDefault="00C74745" w:rsidP="00416A53">
            <w:pPr>
              <w:jc w:val="center"/>
              <w:rPr>
                <w:sz w:val="20"/>
                <w:szCs w:val="20"/>
              </w:rPr>
            </w:pPr>
            <w:r w:rsidRPr="00416A53">
              <w:rPr>
                <w:sz w:val="20"/>
                <w:szCs w:val="20"/>
              </w:rPr>
              <w:t>101,2</w:t>
            </w:r>
          </w:p>
        </w:tc>
        <w:tc>
          <w:tcPr>
            <w:tcW w:w="1134" w:type="dxa"/>
            <w:shd w:val="clear" w:color="auto" w:fill="auto"/>
            <w:vAlign w:val="center"/>
          </w:tcPr>
          <w:p w14:paraId="3AD431DC" w14:textId="5E72B2D5" w:rsidR="00C74745" w:rsidRPr="00416A53" w:rsidRDefault="00C74745" w:rsidP="00416A53">
            <w:pPr>
              <w:jc w:val="center"/>
              <w:rPr>
                <w:sz w:val="20"/>
                <w:szCs w:val="20"/>
              </w:rPr>
            </w:pPr>
            <w:r w:rsidRPr="00416A53">
              <w:rPr>
                <w:sz w:val="20"/>
                <w:szCs w:val="20"/>
              </w:rPr>
              <w:t>100,1</w:t>
            </w:r>
          </w:p>
        </w:tc>
        <w:tc>
          <w:tcPr>
            <w:tcW w:w="1275" w:type="dxa"/>
            <w:shd w:val="clear" w:color="auto" w:fill="auto"/>
            <w:vAlign w:val="center"/>
          </w:tcPr>
          <w:p w14:paraId="79898B47" w14:textId="71437210" w:rsidR="00C74745" w:rsidRPr="00416A53" w:rsidRDefault="00C74745" w:rsidP="00416A53">
            <w:pPr>
              <w:jc w:val="center"/>
              <w:rPr>
                <w:sz w:val="20"/>
                <w:szCs w:val="20"/>
              </w:rPr>
            </w:pPr>
            <w:r w:rsidRPr="00416A53">
              <w:rPr>
                <w:sz w:val="20"/>
                <w:szCs w:val="20"/>
              </w:rPr>
              <w:t>101,0</w:t>
            </w:r>
          </w:p>
        </w:tc>
      </w:tr>
      <w:tr w:rsidR="00C74745" w:rsidRPr="00416A53" w14:paraId="2D7D439E" w14:textId="77777777" w:rsidTr="00053ABC">
        <w:tc>
          <w:tcPr>
            <w:tcW w:w="2581" w:type="dxa"/>
            <w:vAlign w:val="center"/>
          </w:tcPr>
          <w:p w14:paraId="20119F8F" w14:textId="77777777" w:rsidR="00C74745" w:rsidRPr="00416A53" w:rsidRDefault="00C74745" w:rsidP="00416A53">
            <w:pPr>
              <w:widowControl w:val="0"/>
              <w:tabs>
                <w:tab w:val="left" w:pos="567"/>
              </w:tabs>
              <w:jc w:val="both"/>
              <w:rPr>
                <w:sz w:val="20"/>
                <w:szCs w:val="20"/>
              </w:rPr>
            </w:pPr>
            <w:r w:rsidRPr="00416A53">
              <w:rPr>
                <w:sz w:val="20"/>
                <w:szCs w:val="20"/>
              </w:rPr>
              <w:t>Среднемесячная заработная плата по полному кругу</w:t>
            </w:r>
          </w:p>
        </w:tc>
        <w:tc>
          <w:tcPr>
            <w:tcW w:w="1276" w:type="dxa"/>
            <w:vAlign w:val="center"/>
          </w:tcPr>
          <w:p w14:paraId="5F22F86E" w14:textId="77777777" w:rsidR="00C74745" w:rsidRPr="00416A53" w:rsidRDefault="00C74745" w:rsidP="00416A53">
            <w:pPr>
              <w:widowControl w:val="0"/>
              <w:tabs>
                <w:tab w:val="left" w:pos="567"/>
              </w:tabs>
              <w:jc w:val="center"/>
              <w:rPr>
                <w:sz w:val="20"/>
                <w:szCs w:val="20"/>
              </w:rPr>
            </w:pPr>
            <w:r w:rsidRPr="00416A53">
              <w:rPr>
                <w:sz w:val="20"/>
                <w:szCs w:val="20"/>
              </w:rPr>
              <w:t>руб.</w:t>
            </w:r>
          </w:p>
        </w:tc>
        <w:tc>
          <w:tcPr>
            <w:tcW w:w="1276" w:type="dxa"/>
            <w:vAlign w:val="center"/>
          </w:tcPr>
          <w:p w14:paraId="5BA178BD" w14:textId="437BC41A" w:rsidR="00C74745" w:rsidRPr="00416A53" w:rsidRDefault="00C74745" w:rsidP="00416A53">
            <w:pPr>
              <w:jc w:val="center"/>
              <w:rPr>
                <w:sz w:val="20"/>
                <w:szCs w:val="20"/>
              </w:rPr>
            </w:pPr>
            <w:r w:rsidRPr="00416A53">
              <w:rPr>
                <w:sz w:val="20"/>
                <w:szCs w:val="20"/>
              </w:rPr>
              <w:t>66 700,0</w:t>
            </w:r>
          </w:p>
        </w:tc>
        <w:tc>
          <w:tcPr>
            <w:tcW w:w="1276" w:type="dxa"/>
            <w:vAlign w:val="center"/>
          </w:tcPr>
          <w:p w14:paraId="5CA1D043" w14:textId="7E1EEFAF" w:rsidR="00C74745" w:rsidRPr="00416A53" w:rsidRDefault="00C74745" w:rsidP="00416A53">
            <w:pPr>
              <w:jc w:val="center"/>
              <w:rPr>
                <w:sz w:val="20"/>
                <w:szCs w:val="20"/>
              </w:rPr>
            </w:pPr>
            <w:r w:rsidRPr="00416A53">
              <w:rPr>
                <w:sz w:val="20"/>
                <w:szCs w:val="20"/>
              </w:rPr>
              <w:t>71 100,0</w:t>
            </w:r>
          </w:p>
        </w:tc>
        <w:tc>
          <w:tcPr>
            <w:tcW w:w="1417" w:type="dxa"/>
            <w:vAlign w:val="center"/>
          </w:tcPr>
          <w:p w14:paraId="46BF7FDE" w14:textId="03DE0F67" w:rsidR="00C74745" w:rsidRPr="00416A53" w:rsidRDefault="00C74745" w:rsidP="00416A53">
            <w:pPr>
              <w:jc w:val="center"/>
              <w:rPr>
                <w:sz w:val="20"/>
                <w:szCs w:val="20"/>
              </w:rPr>
            </w:pPr>
            <w:r w:rsidRPr="00416A53">
              <w:rPr>
                <w:sz w:val="20"/>
                <w:szCs w:val="20"/>
              </w:rPr>
              <w:t>77 100,0</w:t>
            </w:r>
          </w:p>
        </w:tc>
        <w:tc>
          <w:tcPr>
            <w:tcW w:w="1418" w:type="dxa"/>
            <w:shd w:val="clear" w:color="auto" w:fill="auto"/>
            <w:vAlign w:val="center"/>
          </w:tcPr>
          <w:p w14:paraId="3B994635" w14:textId="79019B96" w:rsidR="00C74745" w:rsidRPr="00416A53" w:rsidRDefault="00C74745" w:rsidP="00416A53">
            <w:pPr>
              <w:jc w:val="center"/>
              <w:rPr>
                <w:sz w:val="20"/>
                <w:szCs w:val="20"/>
              </w:rPr>
            </w:pPr>
            <w:r w:rsidRPr="00416A53">
              <w:rPr>
                <w:sz w:val="20"/>
                <w:szCs w:val="20"/>
              </w:rPr>
              <w:t>80 600,0</w:t>
            </w:r>
          </w:p>
        </w:tc>
        <w:tc>
          <w:tcPr>
            <w:tcW w:w="1417" w:type="dxa"/>
            <w:shd w:val="clear" w:color="auto" w:fill="auto"/>
            <w:vAlign w:val="center"/>
          </w:tcPr>
          <w:p w14:paraId="022741F0" w14:textId="4DBABA09" w:rsidR="00C74745" w:rsidRPr="00416A53" w:rsidRDefault="00C74745" w:rsidP="00416A53">
            <w:pPr>
              <w:jc w:val="center"/>
              <w:rPr>
                <w:sz w:val="20"/>
                <w:szCs w:val="20"/>
              </w:rPr>
            </w:pPr>
            <w:r w:rsidRPr="00416A53">
              <w:rPr>
                <w:sz w:val="20"/>
                <w:szCs w:val="20"/>
              </w:rPr>
              <w:t>80 900,0</w:t>
            </w:r>
          </w:p>
        </w:tc>
        <w:tc>
          <w:tcPr>
            <w:tcW w:w="1276" w:type="dxa"/>
            <w:shd w:val="clear" w:color="auto" w:fill="auto"/>
            <w:vAlign w:val="center"/>
          </w:tcPr>
          <w:p w14:paraId="37195022" w14:textId="0F7FBE85" w:rsidR="00C74745" w:rsidRPr="00416A53" w:rsidRDefault="00C74745" w:rsidP="00416A53">
            <w:pPr>
              <w:jc w:val="center"/>
              <w:rPr>
                <w:sz w:val="20"/>
                <w:szCs w:val="20"/>
              </w:rPr>
            </w:pPr>
            <w:r w:rsidRPr="00416A53">
              <w:rPr>
                <w:sz w:val="20"/>
                <w:szCs w:val="20"/>
              </w:rPr>
              <w:t>84 100,0</w:t>
            </w:r>
          </w:p>
        </w:tc>
        <w:tc>
          <w:tcPr>
            <w:tcW w:w="1276" w:type="dxa"/>
            <w:shd w:val="clear" w:color="auto" w:fill="auto"/>
            <w:vAlign w:val="center"/>
          </w:tcPr>
          <w:p w14:paraId="6123E7D1" w14:textId="32BCA03A" w:rsidR="00C74745" w:rsidRPr="00416A53" w:rsidRDefault="00C74745" w:rsidP="00416A53">
            <w:pPr>
              <w:jc w:val="center"/>
              <w:rPr>
                <w:sz w:val="20"/>
                <w:szCs w:val="20"/>
              </w:rPr>
            </w:pPr>
            <w:r w:rsidRPr="00416A53">
              <w:rPr>
                <w:sz w:val="20"/>
                <w:szCs w:val="20"/>
              </w:rPr>
              <w:t>84 900,0</w:t>
            </w:r>
          </w:p>
        </w:tc>
        <w:tc>
          <w:tcPr>
            <w:tcW w:w="1134" w:type="dxa"/>
            <w:shd w:val="clear" w:color="auto" w:fill="auto"/>
            <w:vAlign w:val="center"/>
          </w:tcPr>
          <w:p w14:paraId="39812800" w14:textId="095B957C" w:rsidR="00C74745" w:rsidRPr="00416A53" w:rsidRDefault="00C74745" w:rsidP="00416A53">
            <w:pPr>
              <w:jc w:val="center"/>
              <w:rPr>
                <w:sz w:val="20"/>
                <w:szCs w:val="20"/>
              </w:rPr>
            </w:pPr>
            <w:r w:rsidRPr="00416A53">
              <w:rPr>
                <w:sz w:val="20"/>
                <w:szCs w:val="20"/>
              </w:rPr>
              <w:t>87 600,0</w:t>
            </w:r>
          </w:p>
        </w:tc>
        <w:tc>
          <w:tcPr>
            <w:tcW w:w="1275" w:type="dxa"/>
            <w:shd w:val="clear" w:color="auto" w:fill="auto"/>
            <w:vAlign w:val="center"/>
          </w:tcPr>
          <w:p w14:paraId="2AE85122" w14:textId="1982634E" w:rsidR="00C74745" w:rsidRPr="00416A53" w:rsidRDefault="00C74745" w:rsidP="00416A53">
            <w:pPr>
              <w:jc w:val="center"/>
              <w:rPr>
                <w:sz w:val="20"/>
                <w:szCs w:val="20"/>
              </w:rPr>
            </w:pPr>
            <w:r w:rsidRPr="00416A53">
              <w:rPr>
                <w:sz w:val="20"/>
                <w:szCs w:val="20"/>
              </w:rPr>
              <w:t>88 800,0</w:t>
            </w:r>
          </w:p>
        </w:tc>
      </w:tr>
      <w:tr w:rsidR="00C74745" w:rsidRPr="00861327" w14:paraId="695932F7" w14:textId="77777777" w:rsidTr="00053ABC">
        <w:tc>
          <w:tcPr>
            <w:tcW w:w="2581" w:type="dxa"/>
            <w:vAlign w:val="center"/>
          </w:tcPr>
          <w:p w14:paraId="3997DC11" w14:textId="77777777" w:rsidR="00C74745" w:rsidRPr="00416A53" w:rsidRDefault="00C74745" w:rsidP="00416A53">
            <w:pPr>
              <w:widowControl w:val="0"/>
              <w:tabs>
                <w:tab w:val="left" w:pos="567"/>
              </w:tabs>
              <w:jc w:val="both"/>
              <w:rPr>
                <w:sz w:val="20"/>
                <w:szCs w:val="20"/>
              </w:rPr>
            </w:pPr>
            <w:r w:rsidRPr="00416A53">
              <w:rPr>
                <w:sz w:val="20"/>
                <w:szCs w:val="20"/>
              </w:rPr>
              <w:t>Темп роста среднемесячной номинальной начисленной заработной платы 1 работника</w:t>
            </w:r>
          </w:p>
        </w:tc>
        <w:tc>
          <w:tcPr>
            <w:tcW w:w="1276" w:type="dxa"/>
            <w:vAlign w:val="center"/>
          </w:tcPr>
          <w:p w14:paraId="11E23F96" w14:textId="77777777" w:rsidR="00C74745" w:rsidRPr="00416A53" w:rsidRDefault="00C74745" w:rsidP="00416A53">
            <w:pPr>
              <w:widowControl w:val="0"/>
              <w:tabs>
                <w:tab w:val="left" w:pos="567"/>
              </w:tabs>
              <w:jc w:val="center"/>
              <w:rPr>
                <w:sz w:val="20"/>
                <w:szCs w:val="20"/>
              </w:rPr>
            </w:pPr>
            <w:r w:rsidRPr="00416A53">
              <w:rPr>
                <w:sz w:val="20"/>
                <w:szCs w:val="20"/>
              </w:rPr>
              <w:t>в % к предыдущему году</w:t>
            </w:r>
          </w:p>
        </w:tc>
        <w:tc>
          <w:tcPr>
            <w:tcW w:w="1276" w:type="dxa"/>
            <w:vAlign w:val="center"/>
          </w:tcPr>
          <w:p w14:paraId="2FAE14F1" w14:textId="3A287616" w:rsidR="00C74745" w:rsidRPr="00416A53" w:rsidRDefault="00C74745" w:rsidP="00416A53">
            <w:pPr>
              <w:jc w:val="center"/>
              <w:rPr>
                <w:sz w:val="20"/>
                <w:szCs w:val="20"/>
              </w:rPr>
            </w:pPr>
            <w:r w:rsidRPr="00416A53">
              <w:rPr>
                <w:sz w:val="20"/>
                <w:szCs w:val="20"/>
              </w:rPr>
              <w:t>103,60</w:t>
            </w:r>
          </w:p>
        </w:tc>
        <w:tc>
          <w:tcPr>
            <w:tcW w:w="1276" w:type="dxa"/>
            <w:vAlign w:val="center"/>
          </w:tcPr>
          <w:p w14:paraId="446624E9" w14:textId="3D470029" w:rsidR="00C74745" w:rsidRPr="00416A53" w:rsidRDefault="00C74745" w:rsidP="00416A53">
            <w:pPr>
              <w:jc w:val="center"/>
              <w:rPr>
                <w:sz w:val="20"/>
                <w:szCs w:val="20"/>
              </w:rPr>
            </w:pPr>
            <w:r w:rsidRPr="00416A53">
              <w:rPr>
                <w:sz w:val="20"/>
                <w:szCs w:val="20"/>
              </w:rPr>
              <w:t>106,60</w:t>
            </w:r>
          </w:p>
        </w:tc>
        <w:tc>
          <w:tcPr>
            <w:tcW w:w="1417" w:type="dxa"/>
            <w:vAlign w:val="center"/>
          </w:tcPr>
          <w:p w14:paraId="1DA2E3CD" w14:textId="67DDFA63" w:rsidR="00C74745" w:rsidRPr="00416A53" w:rsidRDefault="00C74745" w:rsidP="00416A53">
            <w:pPr>
              <w:jc w:val="center"/>
              <w:rPr>
                <w:sz w:val="20"/>
                <w:szCs w:val="20"/>
              </w:rPr>
            </w:pPr>
            <w:r w:rsidRPr="00416A53">
              <w:rPr>
                <w:sz w:val="20"/>
                <w:szCs w:val="20"/>
              </w:rPr>
              <w:t>108,44</w:t>
            </w:r>
          </w:p>
        </w:tc>
        <w:tc>
          <w:tcPr>
            <w:tcW w:w="1418" w:type="dxa"/>
            <w:shd w:val="clear" w:color="auto" w:fill="auto"/>
            <w:vAlign w:val="center"/>
          </w:tcPr>
          <w:p w14:paraId="0D09EB32" w14:textId="49DB8B78" w:rsidR="00C74745" w:rsidRPr="00416A53" w:rsidRDefault="00C74745" w:rsidP="00416A53">
            <w:pPr>
              <w:jc w:val="center"/>
              <w:rPr>
                <w:sz w:val="20"/>
                <w:szCs w:val="20"/>
              </w:rPr>
            </w:pPr>
            <w:r w:rsidRPr="00416A53">
              <w:rPr>
                <w:sz w:val="20"/>
                <w:szCs w:val="20"/>
              </w:rPr>
              <w:t>104,50</w:t>
            </w:r>
          </w:p>
        </w:tc>
        <w:tc>
          <w:tcPr>
            <w:tcW w:w="1417" w:type="dxa"/>
            <w:shd w:val="clear" w:color="auto" w:fill="auto"/>
            <w:vAlign w:val="center"/>
          </w:tcPr>
          <w:p w14:paraId="509087B9" w14:textId="06825CD4" w:rsidR="00C74745" w:rsidRPr="00416A53" w:rsidRDefault="00C74745" w:rsidP="00416A53">
            <w:pPr>
              <w:jc w:val="center"/>
              <w:rPr>
                <w:sz w:val="20"/>
                <w:szCs w:val="20"/>
              </w:rPr>
            </w:pPr>
            <w:r w:rsidRPr="00416A53">
              <w:rPr>
                <w:sz w:val="20"/>
                <w:szCs w:val="20"/>
              </w:rPr>
              <w:t>104,99</w:t>
            </w:r>
          </w:p>
        </w:tc>
        <w:tc>
          <w:tcPr>
            <w:tcW w:w="1276" w:type="dxa"/>
            <w:shd w:val="clear" w:color="auto" w:fill="auto"/>
            <w:vAlign w:val="center"/>
          </w:tcPr>
          <w:p w14:paraId="53B3A4A4" w14:textId="522FE983" w:rsidR="00C74745" w:rsidRPr="00416A53" w:rsidRDefault="00C74745" w:rsidP="00416A53">
            <w:pPr>
              <w:jc w:val="center"/>
              <w:rPr>
                <w:sz w:val="20"/>
                <w:szCs w:val="20"/>
              </w:rPr>
            </w:pPr>
            <w:r w:rsidRPr="00416A53">
              <w:rPr>
                <w:sz w:val="20"/>
                <w:szCs w:val="20"/>
              </w:rPr>
              <w:t>104,41</w:t>
            </w:r>
          </w:p>
        </w:tc>
        <w:tc>
          <w:tcPr>
            <w:tcW w:w="1276" w:type="dxa"/>
            <w:shd w:val="clear" w:color="auto" w:fill="auto"/>
            <w:vAlign w:val="center"/>
          </w:tcPr>
          <w:p w14:paraId="2DBFF8A7" w14:textId="131E1EC9" w:rsidR="00C74745" w:rsidRPr="00416A53" w:rsidRDefault="00C74745" w:rsidP="00416A53">
            <w:pPr>
              <w:jc w:val="center"/>
              <w:rPr>
                <w:sz w:val="20"/>
                <w:szCs w:val="20"/>
              </w:rPr>
            </w:pPr>
            <w:r w:rsidRPr="00416A53">
              <w:rPr>
                <w:sz w:val="20"/>
                <w:szCs w:val="20"/>
              </w:rPr>
              <w:t>104,90</w:t>
            </w:r>
          </w:p>
        </w:tc>
        <w:tc>
          <w:tcPr>
            <w:tcW w:w="1134" w:type="dxa"/>
            <w:shd w:val="clear" w:color="auto" w:fill="auto"/>
            <w:vAlign w:val="center"/>
          </w:tcPr>
          <w:p w14:paraId="38B2E6AD" w14:textId="058FB07B" w:rsidR="00C74745" w:rsidRPr="00416A53" w:rsidRDefault="00C74745" w:rsidP="00416A53">
            <w:pPr>
              <w:jc w:val="center"/>
              <w:rPr>
                <w:sz w:val="20"/>
                <w:szCs w:val="20"/>
              </w:rPr>
            </w:pPr>
            <w:r w:rsidRPr="00416A53">
              <w:rPr>
                <w:sz w:val="20"/>
                <w:szCs w:val="20"/>
              </w:rPr>
              <w:t>104,20</w:t>
            </w:r>
          </w:p>
        </w:tc>
        <w:tc>
          <w:tcPr>
            <w:tcW w:w="1275" w:type="dxa"/>
            <w:shd w:val="clear" w:color="auto" w:fill="auto"/>
            <w:vAlign w:val="center"/>
          </w:tcPr>
          <w:p w14:paraId="424843AE" w14:textId="74721FA5" w:rsidR="00C74745" w:rsidRPr="00DC1C0F" w:rsidRDefault="00C74745" w:rsidP="00416A53">
            <w:pPr>
              <w:jc w:val="center"/>
              <w:rPr>
                <w:sz w:val="20"/>
                <w:szCs w:val="20"/>
              </w:rPr>
            </w:pPr>
            <w:r w:rsidRPr="00416A53">
              <w:rPr>
                <w:sz w:val="20"/>
                <w:szCs w:val="20"/>
              </w:rPr>
              <w:t>104,60</w:t>
            </w:r>
          </w:p>
        </w:tc>
      </w:tr>
    </w:tbl>
    <w:p w14:paraId="1E0515E2" w14:textId="77777777" w:rsidR="00C57366" w:rsidRDefault="00C57366" w:rsidP="00416A53">
      <w:pPr>
        <w:tabs>
          <w:tab w:val="left" w:pos="0"/>
          <w:tab w:val="left" w:pos="8627"/>
        </w:tabs>
        <w:jc w:val="both"/>
        <w:rPr>
          <w:rFonts w:eastAsia="Calibri"/>
          <w:lang w:eastAsia="en-US"/>
        </w:rPr>
      </w:pPr>
    </w:p>
    <w:sectPr w:rsidR="00C57366" w:rsidSect="00F557AB">
      <w:headerReference w:type="default" r:id="rId9"/>
      <w:pgSz w:w="16840" w:h="11907" w:orient="landscape" w:code="9"/>
      <w:pgMar w:top="1701" w:right="1134" w:bottom="567" w:left="1134"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1A4D" w14:textId="77777777" w:rsidR="00944BBD" w:rsidRDefault="00944BBD">
      <w:r>
        <w:separator/>
      </w:r>
    </w:p>
  </w:endnote>
  <w:endnote w:type="continuationSeparator" w:id="0">
    <w:p w14:paraId="0961DEB3" w14:textId="77777777" w:rsidR="00944BBD" w:rsidRDefault="0094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54502" w14:textId="77777777" w:rsidR="00944BBD" w:rsidRDefault="00944BBD">
      <w:r>
        <w:separator/>
      </w:r>
    </w:p>
  </w:footnote>
  <w:footnote w:type="continuationSeparator" w:id="0">
    <w:p w14:paraId="6576482E" w14:textId="77777777" w:rsidR="00944BBD" w:rsidRDefault="0094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835847"/>
      <w:docPartObj>
        <w:docPartGallery w:val="Page Numbers (Top of Page)"/>
        <w:docPartUnique/>
      </w:docPartObj>
    </w:sdtPr>
    <w:sdtEndPr/>
    <w:sdtContent>
      <w:p w14:paraId="16D545C5" w14:textId="4023FC2F" w:rsidR="00944BBD" w:rsidRDefault="00944BBD">
        <w:pPr>
          <w:pStyle w:val="a4"/>
          <w:jc w:val="center"/>
        </w:pPr>
        <w:r>
          <w:fldChar w:fldCharType="begin"/>
        </w:r>
        <w:r>
          <w:instrText>PAGE   \* MERGEFORMAT</w:instrText>
        </w:r>
        <w:r>
          <w:fldChar w:fldCharType="separate"/>
        </w:r>
        <w:r w:rsidR="00416A53">
          <w:rPr>
            <w:noProof/>
          </w:rPr>
          <w:t>11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0D0E" w14:textId="57F5E283" w:rsidR="00944BBD" w:rsidRDefault="00944BBD" w:rsidP="00053ABC">
    <w:pPr>
      <w:pStyle w:val="a4"/>
      <w:tabs>
        <w:tab w:val="center" w:pos="7286"/>
        <w:tab w:val="left" w:pos="9570"/>
      </w:tabs>
    </w:pPr>
    <w:r>
      <w:tab/>
    </w:r>
    <w:r>
      <w:tab/>
    </w:r>
    <w:sdt>
      <w:sdtPr>
        <w:id w:val="1678847566"/>
        <w:docPartObj>
          <w:docPartGallery w:val="Page Numbers (Top of Page)"/>
          <w:docPartUnique/>
        </w:docPartObj>
      </w:sdtPr>
      <w:sdtEndPr/>
      <w:sdtContent>
        <w:r>
          <w:fldChar w:fldCharType="begin"/>
        </w:r>
        <w:r>
          <w:instrText>PAGE   \* MERGEFORMAT</w:instrText>
        </w:r>
        <w:r>
          <w:fldChar w:fldCharType="separate"/>
        </w:r>
        <w:r w:rsidR="00416A53">
          <w:rPr>
            <w:noProof/>
          </w:rPr>
          <w:t>12</w:t>
        </w:r>
        <w:r>
          <w:fldChar w:fldCharType="end"/>
        </w:r>
      </w:sdtContent>
    </w:sdt>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6"/>
  </w:num>
  <w:num w:numId="5">
    <w:abstractNumId w:val="30"/>
  </w:num>
  <w:num w:numId="6">
    <w:abstractNumId w:val="7"/>
  </w:num>
  <w:num w:numId="7">
    <w:abstractNumId w:val="15"/>
  </w:num>
  <w:num w:numId="8">
    <w:abstractNumId w:val="5"/>
  </w:num>
  <w:num w:numId="9">
    <w:abstractNumId w:val="10"/>
  </w:num>
  <w:num w:numId="10">
    <w:abstractNumId w:val="18"/>
  </w:num>
  <w:num w:numId="11">
    <w:abstractNumId w:val="17"/>
  </w:num>
  <w:num w:numId="12">
    <w:abstractNumId w:val="28"/>
  </w:num>
  <w:num w:numId="13">
    <w:abstractNumId w:val="25"/>
  </w:num>
  <w:num w:numId="14">
    <w:abstractNumId w:val="20"/>
  </w:num>
  <w:num w:numId="15">
    <w:abstractNumId w:val="0"/>
  </w:num>
  <w:num w:numId="16">
    <w:abstractNumId w:val="11"/>
  </w:num>
  <w:num w:numId="17">
    <w:abstractNumId w:val="19"/>
  </w:num>
  <w:num w:numId="18">
    <w:abstractNumId w:val="29"/>
  </w:num>
  <w:num w:numId="19">
    <w:abstractNumId w:val="32"/>
  </w:num>
  <w:num w:numId="20">
    <w:abstractNumId w:val="9"/>
  </w:num>
  <w:num w:numId="21">
    <w:abstractNumId w:val="24"/>
  </w:num>
  <w:num w:numId="22">
    <w:abstractNumId w:val="21"/>
  </w:num>
  <w:num w:numId="23">
    <w:abstractNumId w:val="31"/>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96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110F"/>
    <w:rsid w:val="00002812"/>
    <w:rsid w:val="00004ACB"/>
    <w:rsid w:val="00004D74"/>
    <w:rsid w:val="00005706"/>
    <w:rsid w:val="00005D51"/>
    <w:rsid w:val="00006D9C"/>
    <w:rsid w:val="0001052C"/>
    <w:rsid w:val="00012296"/>
    <w:rsid w:val="000128EC"/>
    <w:rsid w:val="0001294D"/>
    <w:rsid w:val="000153A4"/>
    <w:rsid w:val="00015FB2"/>
    <w:rsid w:val="000165BC"/>
    <w:rsid w:val="00021A5A"/>
    <w:rsid w:val="00022E67"/>
    <w:rsid w:val="0002396D"/>
    <w:rsid w:val="00023D33"/>
    <w:rsid w:val="00023F47"/>
    <w:rsid w:val="00024194"/>
    <w:rsid w:val="00026044"/>
    <w:rsid w:val="000271BA"/>
    <w:rsid w:val="000275B7"/>
    <w:rsid w:val="00030B02"/>
    <w:rsid w:val="00030CE1"/>
    <w:rsid w:val="00031794"/>
    <w:rsid w:val="00032804"/>
    <w:rsid w:val="00033DC0"/>
    <w:rsid w:val="00034557"/>
    <w:rsid w:val="00036F86"/>
    <w:rsid w:val="00037CEE"/>
    <w:rsid w:val="00040092"/>
    <w:rsid w:val="00041F76"/>
    <w:rsid w:val="0004313B"/>
    <w:rsid w:val="0004318A"/>
    <w:rsid w:val="000433F1"/>
    <w:rsid w:val="000443F7"/>
    <w:rsid w:val="000447A2"/>
    <w:rsid w:val="00045C90"/>
    <w:rsid w:val="000465B8"/>
    <w:rsid w:val="00046AF7"/>
    <w:rsid w:val="00053ABC"/>
    <w:rsid w:val="00053E56"/>
    <w:rsid w:val="00057117"/>
    <w:rsid w:val="00060F5D"/>
    <w:rsid w:val="00062485"/>
    <w:rsid w:val="0006267E"/>
    <w:rsid w:val="0006352D"/>
    <w:rsid w:val="00063A55"/>
    <w:rsid w:val="000640E4"/>
    <w:rsid w:val="00064398"/>
    <w:rsid w:val="000668DE"/>
    <w:rsid w:val="00066E13"/>
    <w:rsid w:val="00067C0E"/>
    <w:rsid w:val="00067C48"/>
    <w:rsid w:val="00071478"/>
    <w:rsid w:val="00073A66"/>
    <w:rsid w:val="000778D6"/>
    <w:rsid w:val="00082683"/>
    <w:rsid w:val="00082889"/>
    <w:rsid w:val="000830CF"/>
    <w:rsid w:val="00084124"/>
    <w:rsid w:val="00084425"/>
    <w:rsid w:val="000845E2"/>
    <w:rsid w:val="00084C0C"/>
    <w:rsid w:val="00087833"/>
    <w:rsid w:val="00087F93"/>
    <w:rsid w:val="00090DB9"/>
    <w:rsid w:val="00092DEF"/>
    <w:rsid w:val="00093A65"/>
    <w:rsid w:val="00094E9C"/>
    <w:rsid w:val="000966B7"/>
    <w:rsid w:val="000A0BB5"/>
    <w:rsid w:val="000A2716"/>
    <w:rsid w:val="000A6BCE"/>
    <w:rsid w:val="000A7E72"/>
    <w:rsid w:val="000B012D"/>
    <w:rsid w:val="000B049C"/>
    <w:rsid w:val="000B1417"/>
    <w:rsid w:val="000B2608"/>
    <w:rsid w:val="000B38FF"/>
    <w:rsid w:val="000B53E6"/>
    <w:rsid w:val="000B5CCE"/>
    <w:rsid w:val="000C0EC2"/>
    <w:rsid w:val="000C171F"/>
    <w:rsid w:val="000C1E14"/>
    <w:rsid w:val="000C4561"/>
    <w:rsid w:val="000C5273"/>
    <w:rsid w:val="000C5A99"/>
    <w:rsid w:val="000C6036"/>
    <w:rsid w:val="000C624D"/>
    <w:rsid w:val="000C78C6"/>
    <w:rsid w:val="000D109B"/>
    <w:rsid w:val="000D219C"/>
    <w:rsid w:val="000D2A33"/>
    <w:rsid w:val="000D5D97"/>
    <w:rsid w:val="000D628B"/>
    <w:rsid w:val="000D7678"/>
    <w:rsid w:val="000D793E"/>
    <w:rsid w:val="000E063E"/>
    <w:rsid w:val="000E2CCE"/>
    <w:rsid w:val="000E3C86"/>
    <w:rsid w:val="000E52E0"/>
    <w:rsid w:val="000E54AA"/>
    <w:rsid w:val="000E6746"/>
    <w:rsid w:val="000E6C83"/>
    <w:rsid w:val="000E7618"/>
    <w:rsid w:val="000F07FB"/>
    <w:rsid w:val="000F3259"/>
    <w:rsid w:val="000F6841"/>
    <w:rsid w:val="001002E1"/>
    <w:rsid w:val="00101E06"/>
    <w:rsid w:val="0010246A"/>
    <w:rsid w:val="00102DDA"/>
    <w:rsid w:val="00103954"/>
    <w:rsid w:val="001043B6"/>
    <w:rsid w:val="0010707C"/>
    <w:rsid w:val="001073F0"/>
    <w:rsid w:val="0011220D"/>
    <w:rsid w:val="00115430"/>
    <w:rsid w:val="00117910"/>
    <w:rsid w:val="00117E19"/>
    <w:rsid w:val="00120E96"/>
    <w:rsid w:val="0012209B"/>
    <w:rsid w:val="00133F44"/>
    <w:rsid w:val="001359AA"/>
    <w:rsid w:val="00142A70"/>
    <w:rsid w:val="00143E47"/>
    <w:rsid w:val="00143EEF"/>
    <w:rsid w:val="0014484B"/>
    <w:rsid w:val="0014488B"/>
    <w:rsid w:val="001448CA"/>
    <w:rsid w:val="00144C10"/>
    <w:rsid w:val="00147AAD"/>
    <w:rsid w:val="00147F09"/>
    <w:rsid w:val="001502E1"/>
    <w:rsid w:val="0015260A"/>
    <w:rsid w:val="00153090"/>
    <w:rsid w:val="00155385"/>
    <w:rsid w:val="00157C57"/>
    <w:rsid w:val="00160938"/>
    <w:rsid w:val="00161524"/>
    <w:rsid w:val="00161947"/>
    <w:rsid w:val="00161AD0"/>
    <w:rsid w:val="00162CAF"/>
    <w:rsid w:val="00164CEE"/>
    <w:rsid w:val="00164E66"/>
    <w:rsid w:val="001652F4"/>
    <w:rsid w:val="00166774"/>
    <w:rsid w:val="001671DB"/>
    <w:rsid w:val="00167A9E"/>
    <w:rsid w:val="00170331"/>
    <w:rsid w:val="00170393"/>
    <w:rsid w:val="00170E73"/>
    <w:rsid w:val="00173548"/>
    <w:rsid w:val="001741CD"/>
    <w:rsid w:val="0018205E"/>
    <w:rsid w:val="00185FE0"/>
    <w:rsid w:val="001911A0"/>
    <w:rsid w:val="00192586"/>
    <w:rsid w:val="00192C04"/>
    <w:rsid w:val="00193238"/>
    <w:rsid w:val="0019333A"/>
    <w:rsid w:val="00193515"/>
    <w:rsid w:val="00193550"/>
    <w:rsid w:val="0019631C"/>
    <w:rsid w:val="001A0137"/>
    <w:rsid w:val="001A074B"/>
    <w:rsid w:val="001A130D"/>
    <w:rsid w:val="001A2FFB"/>
    <w:rsid w:val="001A3FFD"/>
    <w:rsid w:val="001A4197"/>
    <w:rsid w:val="001A5F93"/>
    <w:rsid w:val="001A71F5"/>
    <w:rsid w:val="001B079D"/>
    <w:rsid w:val="001B0CF8"/>
    <w:rsid w:val="001B198E"/>
    <w:rsid w:val="001B1CE9"/>
    <w:rsid w:val="001B20E2"/>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D39AF"/>
    <w:rsid w:val="001E0D6A"/>
    <w:rsid w:val="001E1EED"/>
    <w:rsid w:val="001E2343"/>
    <w:rsid w:val="001E2777"/>
    <w:rsid w:val="001E56C1"/>
    <w:rsid w:val="001E6683"/>
    <w:rsid w:val="001E6F73"/>
    <w:rsid w:val="001E7A57"/>
    <w:rsid w:val="001F49E1"/>
    <w:rsid w:val="001F55FB"/>
    <w:rsid w:val="001F57F1"/>
    <w:rsid w:val="001F7A00"/>
    <w:rsid w:val="001F7A68"/>
    <w:rsid w:val="002006CC"/>
    <w:rsid w:val="00201DD7"/>
    <w:rsid w:val="00202C09"/>
    <w:rsid w:val="002049E2"/>
    <w:rsid w:val="0020543B"/>
    <w:rsid w:val="00206E05"/>
    <w:rsid w:val="00206EFA"/>
    <w:rsid w:val="00207E58"/>
    <w:rsid w:val="002104DE"/>
    <w:rsid w:val="002107F5"/>
    <w:rsid w:val="0021174F"/>
    <w:rsid w:val="00213AC9"/>
    <w:rsid w:val="0021455F"/>
    <w:rsid w:val="00215140"/>
    <w:rsid w:val="002215E3"/>
    <w:rsid w:val="0022221D"/>
    <w:rsid w:val="00222FBA"/>
    <w:rsid w:val="00224837"/>
    <w:rsid w:val="00225718"/>
    <w:rsid w:val="00226182"/>
    <w:rsid w:val="00227D5E"/>
    <w:rsid w:val="00227F44"/>
    <w:rsid w:val="00232123"/>
    <w:rsid w:val="00232C36"/>
    <w:rsid w:val="00233229"/>
    <w:rsid w:val="00233C54"/>
    <w:rsid w:val="002346BB"/>
    <w:rsid w:val="002349B6"/>
    <w:rsid w:val="00234E47"/>
    <w:rsid w:val="002365BD"/>
    <w:rsid w:val="00236FDD"/>
    <w:rsid w:val="00237D49"/>
    <w:rsid w:val="00237EF5"/>
    <w:rsid w:val="00240230"/>
    <w:rsid w:val="002413B5"/>
    <w:rsid w:val="00241888"/>
    <w:rsid w:val="00242890"/>
    <w:rsid w:val="00245C4F"/>
    <w:rsid w:val="00247DAD"/>
    <w:rsid w:val="00247EF7"/>
    <w:rsid w:val="00251575"/>
    <w:rsid w:val="00252FF5"/>
    <w:rsid w:val="00254921"/>
    <w:rsid w:val="00254D96"/>
    <w:rsid w:val="002563D5"/>
    <w:rsid w:val="00256539"/>
    <w:rsid w:val="0026022F"/>
    <w:rsid w:val="002614C2"/>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767C9"/>
    <w:rsid w:val="00280054"/>
    <w:rsid w:val="002805A2"/>
    <w:rsid w:val="00282355"/>
    <w:rsid w:val="002827F4"/>
    <w:rsid w:val="002834EC"/>
    <w:rsid w:val="002837C1"/>
    <w:rsid w:val="002838F6"/>
    <w:rsid w:val="00290018"/>
    <w:rsid w:val="00291EDB"/>
    <w:rsid w:val="00292AB0"/>
    <w:rsid w:val="002953D5"/>
    <w:rsid w:val="002954C9"/>
    <w:rsid w:val="00295C48"/>
    <w:rsid w:val="002964E5"/>
    <w:rsid w:val="002A2381"/>
    <w:rsid w:val="002A264B"/>
    <w:rsid w:val="002A51A2"/>
    <w:rsid w:val="002A6D69"/>
    <w:rsid w:val="002A7193"/>
    <w:rsid w:val="002B07F7"/>
    <w:rsid w:val="002B3AA0"/>
    <w:rsid w:val="002B5179"/>
    <w:rsid w:val="002B59BF"/>
    <w:rsid w:val="002B7FAE"/>
    <w:rsid w:val="002C0F4C"/>
    <w:rsid w:val="002C147A"/>
    <w:rsid w:val="002C1E6C"/>
    <w:rsid w:val="002C31A3"/>
    <w:rsid w:val="002C4FD0"/>
    <w:rsid w:val="002C531A"/>
    <w:rsid w:val="002C598B"/>
    <w:rsid w:val="002C6E40"/>
    <w:rsid w:val="002C7416"/>
    <w:rsid w:val="002C7C18"/>
    <w:rsid w:val="002C7E40"/>
    <w:rsid w:val="002D1C58"/>
    <w:rsid w:val="002D37C2"/>
    <w:rsid w:val="002D4FAC"/>
    <w:rsid w:val="002D6893"/>
    <w:rsid w:val="002D79A9"/>
    <w:rsid w:val="002D7E33"/>
    <w:rsid w:val="002E19B0"/>
    <w:rsid w:val="002E23F7"/>
    <w:rsid w:val="002E2EFC"/>
    <w:rsid w:val="002E4597"/>
    <w:rsid w:val="002E54AC"/>
    <w:rsid w:val="002E5D98"/>
    <w:rsid w:val="002E6C54"/>
    <w:rsid w:val="002E6FDD"/>
    <w:rsid w:val="002F09B5"/>
    <w:rsid w:val="002F0B5D"/>
    <w:rsid w:val="002F2648"/>
    <w:rsid w:val="002F30D9"/>
    <w:rsid w:val="002F3CFF"/>
    <w:rsid w:val="002F46CF"/>
    <w:rsid w:val="002F57B4"/>
    <w:rsid w:val="002F6A75"/>
    <w:rsid w:val="002F76A3"/>
    <w:rsid w:val="002F77DA"/>
    <w:rsid w:val="002F7DB7"/>
    <w:rsid w:val="002F7FE0"/>
    <w:rsid w:val="003017C9"/>
    <w:rsid w:val="00302E25"/>
    <w:rsid w:val="00302EA3"/>
    <w:rsid w:val="0030479F"/>
    <w:rsid w:val="00304B75"/>
    <w:rsid w:val="00305823"/>
    <w:rsid w:val="00306835"/>
    <w:rsid w:val="00306C6D"/>
    <w:rsid w:val="00307D0B"/>
    <w:rsid w:val="00311283"/>
    <w:rsid w:val="00312245"/>
    <w:rsid w:val="00312BCD"/>
    <w:rsid w:val="0031451E"/>
    <w:rsid w:val="0031459C"/>
    <w:rsid w:val="003157F0"/>
    <w:rsid w:val="00315FA7"/>
    <w:rsid w:val="00316A57"/>
    <w:rsid w:val="00317A5D"/>
    <w:rsid w:val="00320D7E"/>
    <w:rsid w:val="003218C9"/>
    <w:rsid w:val="00321C83"/>
    <w:rsid w:val="00323D07"/>
    <w:rsid w:val="00323EF4"/>
    <w:rsid w:val="00324324"/>
    <w:rsid w:val="0032485B"/>
    <w:rsid w:val="0032652F"/>
    <w:rsid w:val="00326DF1"/>
    <w:rsid w:val="00327666"/>
    <w:rsid w:val="003302AD"/>
    <w:rsid w:val="003321C0"/>
    <w:rsid w:val="003344B7"/>
    <w:rsid w:val="00341772"/>
    <w:rsid w:val="0034190A"/>
    <w:rsid w:val="00341A0B"/>
    <w:rsid w:val="00342F85"/>
    <w:rsid w:val="003434A1"/>
    <w:rsid w:val="00343EC4"/>
    <w:rsid w:val="003442EE"/>
    <w:rsid w:val="00344CB0"/>
    <w:rsid w:val="00345330"/>
    <w:rsid w:val="00345A18"/>
    <w:rsid w:val="00346443"/>
    <w:rsid w:val="00347713"/>
    <w:rsid w:val="0035080F"/>
    <w:rsid w:val="00351AFD"/>
    <w:rsid w:val="00351E98"/>
    <w:rsid w:val="003523D6"/>
    <w:rsid w:val="00352C02"/>
    <w:rsid w:val="0035333F"/>
    <w:rsid w:val="00354106"/>
    <w:rsid w:val="00354530"/>
    <w:rsid w:val="0035657A"/>
    <w:rsid w:val="003570AB"/>
    <w:rsid w:val="003571F3"/>
    <w:rsid w:val="003577E7"/>
    <w:rsid w:val="00360652"/>
    <w:rsid w:val="00360831"/>
    <w:rsid w:val="00360CF1"/>
    <w:rsid w:val="00361B8A"/>
    <w:rsid w:val="003627BF"/>
    <w:rsid w:val="003627DD"/>
    <w:rsid w:val="00362BDF"/>
    <w:rsid w:val="003634AC"/>
    <w:rsid w:val="00364A98"/>
    <w:rsid w:val="00364EBC"/>
    <w:rsid w:val="00367213"/>
    <w:rsid w:val="00370546"/>
    <w:rsid w:val="00371EE1"/>
    <w:rsid w:val="003723CB"/>
    <w:rsid w:val="00372B8D"/>
    <w:rsid w:val="00372BB9"/>
    <w:rsid w:val="00373322"/>
    <w:rsid w:val="00375F8F"/>
    <w:rsid w:val="00376683"/>
    <w:rsid w:val="0038106A"/>
    <w:rsid w:val="00381AD0"/>
    <w:rsid w:val="00381B0B"/>
    <w:rsid w:val="00381CED"/>
    <w:rsid w:val="00381DA5"/>
    <w:rsid w:val="003824B9"/>
    <w:rsid w:val="003858D3"/>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585"/>
    <w:rsid w:val="003B79A7"/>
    <w:rsid w:val="003C07C8"/>
    <w:rsid w:val="003C0C29"/>
    <w:rsid w:val="003C0EEF"/>
    <w:rsid w:val="003C34C0"/>
    <w:rsid w:val="003C618E"/>
    <w:rsid w:val="003D2AC6"/>
    <w:rsid w:val="003D31CA"/>
    <w:rsid w:val="003D58AF"/>
    <w:rsid w:val="003D7FFD"/>
    <w:rsid w:val="003E2FE4"/>
    <w:rsid w:val="003E4FA1"/>
    <w:rsid w:val="003E78E1"/>
    <w:rsid w:val="003F1567"/>
    <w:rsid w:val="003F25E9"/>
    <w:rsid w:val="003F271D"/>
    <w:rsid w:val="003F4D30"/>
    <w:rsid w:val="003F6E1F"/>
    <w:rsid w:val="003F7552"/>
    <w:rsid w:val="00400423"/>
    <w:rsid w:val="00400F58"/>
    <w:rsid w:val="00402FAB"/>
    <w:rsid w:val="00403C0D"/>
    <w:rsid w:val="00405019"/>
    <w:rsid w:val="0040509B"/>
    <w:rsid w:val="00405F2E"/>
    <w:rsid w:val="00407DB1"/>
    <w:rsid w:val="00411587"/>
    <w:rsid w:val="00412100"/>
    <w:rsid w:val="004131F8"/>
    <w:rsid w:val="0041450A"/>
    <w:rsid w:val="0041649D"/>
    <w:rsid w:val="00416A53"/>
    <w:rsid w:val="00417351"/>
    <w:rsid w:val="00420527"/>
    <w:rsid w:val="004211FA"/>
    <w:rsid w:val="0042155D"/>
    <w:rsid w:val="00421F94"/>
    <w:rsid w:val="004228E7"/>
    <w:rsid w:val="004229D5"/>
    <w:rsid w:val="00425A92"/>
    <w:rsid w:val="0042656E"/>
    <w:rsid w:val="004277B2"/>
    <w:rsid w:val="00427AE7"/>
    <w:rsid w:val="00431CA5"/>
    <w:rsid w:val="004331AA"/>
    <w:rsid w:val="004341C4"/>
    <w:rsid w:val="00434373"/>
    <w:rsid w:val="004360F3"/>
    <w:rsid w:val="00436773"/>
    <w:rsid w:val="00436F7F"/>
    <w:rsid w:val="00437C71"/>
    <w:rsid w:val="0044068E"/>
    <w:rsid w:val="00442913"/>
    <w:rsid w:val="004432B9"/>
    <w:rsid w:val="00444A6E"/>
    <w:rsid w:val="00445046"/>
    <w:rsid w:val="004455A9"/>
    <w:rsid w:val="004460D2"/>
    <w:rsid w:val="00450334"/>
    <w:rsid w:val="0045188E"/>
    <w:rsid w:val="00451D35"/>
    <w:rsid w:val="00453459"/>
    <w:rsid w:val="004538DE"/>
    <w:rsid w:val="004574BE"/>
    <w:rsid w:val="00462442"/>
    <w:rsid w:val="004639AE"/>
    <w:rsid w:val="00463A57"/>
    <w:rsid w:val="004702B8"/>
    <w:rsid w:val="00471C09"/>
    <w:rsid w:val="00476B80"/>
    <w:rsid w:val="004773AF"/>
    <w:rsid w:val="00477A6B"/>
    <w:rsid w:val="004808F4"/>
    <w:rsid w:val="00482485"/>
    <w:rsid w:val="00482AC9"/>
    <w:rsid w:val="00482AF2"/>
    <w:rsid w:val="004830DE"/>
    <w:rsid w:val="00483357"/>
    <w:rsid w:val="004845F6"/>
    <w:rsid w:val="004850C3"/>
    <w:rsid w:val="004858B2"/>
    <w:rsid w:val="00487BE9"/>
    <w:rsid w:val="004908D7"/>
    <w:rsid w:val="0049352B"/>
    <w:rsid w:val="00493787"/>
    <w:rsid w:val="00494924"/>
    <w:rsid w:val="004969CF"/>
    <w:rsid w:val="00496EE3"/>
    <w:rsid w:val="00497457"/>
    <w:rsid w:val="004A018E"/>
    <w:rsid w:val="004A0EB6"/>
    <w:rsid w:val="004A155A"/>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485E"/>
    <w:rsid w:val="004C562F"/>
    <w:rsid w:val="004C6160"/>
    <w:rsid w:val="004C66D3"/>
    <w:rsid w:val="004C6881"/>
    <w:rsid w:val="004C6D8F"/>
    <w:rsid w:val="004D0789"/>
    <w:rsid w:val="004D0A7B"/>
    <w:rsid w:val="004D0B53"/>
    <w:rsid w:val="004D0D3F"/>
    <w:rsid w:val="004D0ED5"/>
    <w:rsid w:val="004D26C8"/>
    <w:rsid w:val="004D44AE"/>
    <w:rsid w:val="004D4587"/>
    <w:rsid w:val="004D7118"/>
    <w:rsid w:val="004D7683"/>
    <w:rsid w:val="004E09FC"/>
    <w:rsid w:val="004E10CB"/>
    <w:rsid w:val="004E1450"/>
    <w:rsid w:val="004E2031"/>
    <w:rsid w:val="004E25D4"/>
    <w:rsid w:val="004E2685"/>
    <w:rsid w:val="004E42C3"/>
    <w:rsid w:val="004E4E76"/>
    <w:rsid w:val="004E7835"/>
    <w:rsid w:val="004F0D4E"/>
    <w:rsid w:val="004F11A1"/>
    <w:rsid w:val="004F1566"/>
    <w:rsid w:val="004F18A3"/>
    <w:rsid w:val="004F3261"/>
    <w:rsid w:val="004F5A27"/>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17A83"/>
    <w:rsid w:val="0052041A"/>
    <w:rsid w:val="00520A7F"/>
    <w:rsid w:val="00520B9B"/>
    <w:rsid w:val="005232F3"/>
    <w:rsid w:val="00523330"/>
    <w:rsid w:val="00523E2E"/>
    <w:rsid w:val="00525F8B"/>
    <w:rsid w:val="00526046"/>
    <w:rsid w:val="00526DEA"/>
    <w:rsid w:val="00527640"/>
    <w:rsid w:val="00527CF4"/>
    <w:rsid w:val="00530B64"/>
    <w:rsid w:val="00530F31"/>
    <w:rsid w:val="0053265B"/>
    <w:rsid w:val="00532BC2"/>
    <w:rsid w:val="005337E5"/>
    <w:rsid w:val="0053585F"/>
    <w:rsid w:val="00536E3A"/>
    <w:rsid w:val="00541C89"/>
    <w:rsid w:val="00542309"/>
    <w:rsid w:val="00543467"/>
    <w:rsid w:val="00544736"/>
    <w:rsid w:val="00544BDE"/>
    <w:rsid w:val="005455B1"/>
    <w:rsid w:val="0054708A"/>
    <w:rsid w:val="00547FEF"/>
    <w:rsid w:val="005504B1"/>
    <w:rsid w:val="00550903"/>
    <w:rsid w:val="005522F7"/>
    <w:rsid w:val="005534D8"/>
    <w:rsid w:val="005538D6"/>
    <w:rsid w:val="005565AA"/>
    <w:rsid w:val="00556C2A"/>
    <w:rsid w:val="00557039"/>
    <w:rsid w:val="0055747B"/>
    <w:rsid w:val="00560ED7"/>
    <w:rsid w:val="0056111E"/>
    <w:rsid w:val="00562798"/>
    <w:rsid w:val="00563E9F"/>
    <w:rsid w:val="00565582"/>
    <w:rsid w:val="00566688"/>
    <w:rsid w:val="00566AC1"/>
    <w:rsid w:val="00567D99"/>
    <w:rsid w:val="005726FB"/>
    <w:rsid w:val="0057411D"/>
    <w:rsid w:val="00575303"/>
    <w:rsid w:val="00575C02"/>
    <w:rsid w:val="00576D2A"/>
    <w:rsid w:val="00577E6F"/>
    <w:rsid w:val="00585DB8"/>
    <w:rsid w:val="005869E2"/>
    <w:rsid w:val="00587AE8"/>
    <w:rsid w:val="00590B54"/>
    <w:rsid w:val="0059101C"/>
    <w:rsid w:val="00593398"/>
    <w:rsid w:val="005948D2"/>
    <w:rsid w:val="005A3CB8"/>
    <w:rsid w:val="005A4F56"/>
    <w:rsid w:val="005A5AF9"/>
    <w:rsid w:val="005A6E81"/>
    <w:rsid w:val="005A6EF7"/>
    <w:rsid w:val="005A7075"/>
    <w:rsid w:val="005A77C5"/>
    <w:rsid w:val="005B2149"/>
    <w:rsid w:val="005B2AC8"/>
    <w:rsid w:val="005B3237"/>
    <w:rsid w:val="005B36DB"/>
    <w:rsid w:val="005B3A58"/>
    <w:rsid w:val="005B3D29"/>
    <w:rsid w:val="005B5532"/>
    <w:rsid w:val="005C026A"/>
    <w:rsid w:val="005C1887"/>
    <w:rsid w:val="005C2152"/>
    <w:rsid w:val="005C34BC"/>
    <w:rsid w:val="005C3606"/>
    <w:rsid w:val="005C3741"/>
    <w:rsid w:val="005C40B7"/>
    <w:rsid w:val="005C7ADD"/>
    <w:rsid w:val="005D0B71"/>
    <w:rsid w:val="005D44A4"/>
    <w:rsid w:val="005D50BD"/>
    <w:rsid w:val="005D55E6"/>
    <w:rsid w:val="005D5E62"/>
    <w:rsid w:val="005D601A"/>
    <w:rsid w:val="005D7659"/>
    <w:rsid w:val="005E1222"/>
    <w:rsid w:val="005E1675"/>
    <w:rsid w:val="005E2FF8"/>
    <w:rsid w:val="005E34D9"/>
    <w:rsid w:val="005E796E"/>
    <w:rsid w:val="005F00C1"/>
    <w:rsid w:val="005F0A35"/>
    <w:rsid w:val="005F183E"/>
    <w:rsid w:val="005F1F2A"/>
    <w:rsid w:val="005F2122"/>
    <w:rsid w:val="005F4547"/>
    <w:rsid w:val="005F4916"/>
    <w:rsid w:val="0060298E"/>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611"/>
    <w:rsid w:val="0064199D"/>
    <w:rsid w:val="00641AAE"/>
    <w:rsid w:val="00644E14"/>
    <w:rsid w:val="006464BD"/>
    <w:rsid w:val="0064664F"/>
    <w:rsid w:val="006467DD"/>
    <w:rsid w:val="006468C2"/>
    <w:rsid w:val="00646C73"/>
    <w:rsid w:val="006507EE"/>
    <w:rsid w:val="0065085A"/>
    <w:rsid w:val="00650C54"/>
    <w:rsid w:val="00651C0D"/>
    <w:rsid w:val="00652032"/>
    <w:rsid w:val="0065305B"/>
    <w:rsid w:val="00653A52"/>
    <w:rsid w:val="00660380"/>
    <w:rsid w:val="006615A0"/>
    <w:rsid w:val="006631E3"/>
    <w:rsid w:val="0066380A"/>
    <w:rsid w:val="00663D7B"/>
    <w:rsid w:val="006640A4"/>
    <w:rsid w:val="00671428"/>
    <w:rsid w:val="00672D4D"/>
    <w:rsid w:val="006731B0"/>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1B38"/>
    <w:rsid w:val="006A3C6E"/>
    <w:rsid w:val="006A414C"/>
    <w:rsid w:val="006A4746"/>
    <w:rsid w:val="006B00EB"/>
    <w:rsid w:val="006B0158"/>
    <w:rsid w:val="006B1624"/>
    <w:rsid w:val="006B2298"/>
    <w:rsid w:val="006B30DC"/>
    <w:rsid w:val="006B3B15"/>
    <w:rsid w:val="006B4299"/>
    <w:rsid w:val="006C08A3"/>
    <w:rsid w:val="006C1EAF"/>
    <w:rsid w:val="006C2040"/>
    <w:rsid w:val="006C2242"/>
    <w:rsid w:val="006C2B35"/>
    <w:rsid w:val="006C399E"/>
    <w:rsid w:val="006C3BD7"/>
    <w:rsid w:val="006C5511"/>
    <w:rsid w:val="006C733B"/>
    <w:rsid w:val="006D0637"/>
    <w:rsid w:val="006E06E0"/>
    <w:rsid w:val="006E0709"/>
    <w:rsid w:val="006E1B1F"/>
    <w:rsid w:val="006E2F27"/>
    <w:rsid w:val="006E4CBC"/>
    <w:rsid w:val="006E4FEC"/>
    <w:rsid w:val="006E78BE"/>
    <w:rsid w:val="006F068A"/>
    <w:rsid w:val="006F0830"/>
    <w:rsid w:val="006F0858"/>
    <w:rsid w:val="006F18DB"/>
    <w:rsid w:val="006F20FF"/>
    <w:rsid w:val="006F249D"/>
    <w:rsid w:val="006F3985"/>
    <w:rsid w:val="006F3B6B"/>
    <w:rsid w:val="006F4CD3"/>
    <w:rsid w:val="006F6CC9"/>
    <w:rsid w:val="006F7C16"/>
    <w:rsid w:val="006F7E0B"/>
    <w:rsid w:val="007003AC"/>
    <w:rsid w:val="0070292E"/>
    <w:rsid w:val="00702F69"/>
    <w:rsid w:val="00702FA4"/>
    <w:rsid w:val="007046D0"/>
    <w:rsid w:val="007063BA"/>
    <w:rsid w:val="007071B3"/>
    <w:rsid w:val="00707CB0"/>
    <w:rsid w:val="00710F86"/>
    <w:rsid w:val="00711882"/>
    <w:rsid w:val="00712FE7"/>
    <w:rsid w:val="0071392A"/>
    <w:rsid w:val="0071421E"/>
    <w:rsid w:val="00716357"/>
    <w:rsid w:val="00717CC0"/>
    <w:rsid w:val="00721326"/>
    <w:rsid w:val="00722DE2"/>
    <w:rsid w:val="007231A4"/>
    <w:rsid w:val="00723788"/>
    <w:rsid w:val="007239A3"/>
    <w:rsid w:val="007240BE"/>
    <w:rsid w:val="007256B2"/>
    <w:rsid w:val="007261D6"/>
    <w:rsid w:val="00726354"/>
    <w:rsid w:val="00726C93"/>
    <w:rsid w:val="00733BC2"/>
    <w:rsid w:val="007344BF"/>
    <w:rsid w:val="007357FD"/>
    <w:rsid w:val="0073620C"/>
    <w:rsid w:val="007369F6"/>
    <w:rsid w:val="00737C60"/>
    <w:rsid w:val="00737D85"/>
    <w:rsid w:val="00741EA5"/>
    <w:rsid w:val="00744060"/>
    <w:rsid w:val="00745A09"/>
    <w:rsid w:val="00746D2F"/>
    <w:rsid w:val="007507F8"/>
    <w:rsid w:val="007516EF"/>
    <w:rsid w:val="00752CE5"/>
    <w:rsid w:val="00752EB7"/>
    <w:rsid w:val="00754261"/>
    <w:rsid w:val="00754321"/>
    <w:rsid w:val="00755A6C"/>
    <w:rsid w:val="007602EC"/>
    <w:rsid w:val="00762752"/>
    <w:rsid w:val="00764A18"/>
    <w:rsid w:val="00764E4D"/>
    <w:rsid w:val="0076614E"/>
    <w:rsid w:val="007673C1"/>
    <w:rsid w:val="00767A3B"/>
    <w:rsid w:val="00771397"/>
    <w:rsid w:val="00772A3E"/>
    <w:rsid w:val="00780B03"/>
    <w:rsid w:val="007821FA"/>
    <w:rsid w:val="00784AA5"/>
    <w:rsid w:val="00784C5B"/>
    <w:rsid w:val="00785007"/>
    <w:rsid w:val="00787438"/>
    <w:rsid w:val="00787988"/>
    <w:rsid w:val="00791F1E"/>
    <w:rsid w:val="007921C2"/>
    <w:rsid w:val="0079273F"/>
    <w:rsid w:val="00792AC7"/>
    <w:rsid w:val="00795DFB"/>
    <w:rsid w:val="0079717C"/>
    <w:rsid w:val="00797720"/>
    <w:rsid w:val="007A03F2"/>
    <w:rsid w:val="007A087F"/>
    <w:rsid w:val="007A1EA5"/>
    <w:rsid w:val="007A3697"/>
    <w:rsid w:val="007A409C"/>
    <w:rsid w:val="007A4440"/>
    <w:rsid w:val="007A6052"/>
    <w:rsid w:val="007A67E6"/>
    <w:rsid w:val="007A775C"/>
    <w:rsid w:val="007B007E"/>
    <w:rsid w:val="007B1529"/>
    <w:rsid w:val="007B179A"/>
    <w:rsid w:val="007B1BCE"/>
    <w:rsid w:val="007B2198"/>
    <w:rsid w:val="007B2F2D"/>
    <w:rsid w:val="007B4BC7"/>
    <w:rsid w:val="007B745A"/>
    <w:rsid w:val="007B785C"/>
    <w:rsid w:val="007B7A8A"/>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6F4F"/>
    <w:rsid w:val="007D7475"/>
    <w:rsid w:val="007D7B6F"/>
    <w:rsid w:val="007E102E"/>
    <w:rsid w:val="007E227F"/>
    <w:rsid w:val="007E2B97"/>
    <w:rsid w:val="007E366B"/>
    <w:rsid w:val="007E4F0E"/>
    <w:rsid w:val="007E634E"/>
    <w:rsid w:val="007E6C48"/>
    <w:rsid w:val="007E7BF5"/>
    <w:rsid w:val="007F313A"/>
    <w:rsid w:val="007F5ECC"/>
    <w:rsid w:val="007F6DF0"/>
    <w:rsid w:val="007F6F3C"/>
    <w:rsid w:val="008003A7"/>
    <w:rsid w:val="00802567"/>
    <w:rsid w:val="00804320"/>
    <w:rsid w:val="00806586"/>
    <w:rsid w:val="00806DB6"/>
    <w:rsid w:val="00806E8D"/>
    <w:rsid w:val="0080765B"/>
    <w:rsid w:val="00807B4B"/>
    <w:rsid w:val="008104DB"/>
    <w:rsid w:val="00813F19"/>
    <w:rsid w:val="0081435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0C15"/>
    <w:rsid w:val="00841375"/>
    <w:rsid w:val="008418DC"/>
    <w:rsid w:val="00842061"/>
    <w:rsid w:val="008423B1"/>
    <w:rsid w:val="00842861"/>
    <w:rsid w:val="00842EC6"/>
    <w:rsid w:val="00843710"/>
    <w:rsid w:val="0085004F"/>
    <w:rsid w:val="00850388"/>
    <w:rsid w:val="008509F3"/>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004"/>
    <w:rsid w:val="00884365"/>
    <w:rsid w:val="00884AA2"/>
    <w:rsid w:val="00885E76"/>
    <w:rsid w:val="0088680A"/>
    <w:rsid w:val="00891781"/>
    <w:rsid w:val="00892485"/>
    <w:rsid w:val="00892D96"/>
    <w:rsid w:val="00895200"/>
    <w:rsid w:val="008A26DB"/>
    <w:rsid w:val="008A33BF"/>
    <w:rsid w:val="008A34CD"/>
    <w:rsid w:val="008B009A"/>
    <w:rsid w:val="008B1B97"/>
    <w:rsid w:val="008B2D40"/>
    <w:rsid w:val="008B4AA5"/>
    <w:rsid w:val="008B5738"/>
    <w:rsid w:val="008C0544"/>
    <w:rsid w:val="008C1B92"/>
    <w:rsid w:val="008C20A1"/>
    <w:rsid w:val="008C392F"/>
    <w:rsid w:val="008C6BFD"/>
    <w:rsid w:val="008C7F06"/>
    <w:rsid w:val="008D100F"/>
    <w:rsid w:val="008D1796"/>
    <w:rsid w:val="008D222C"/>
    <w:rsid w:val="008D3DED"/>
    <w:rsid w:val="008D54CF"/>
    <w:rsid w:val="008D5E55"/>
    <w:rsid w:val="008D638D"/>
    <w:rsid w:val="008D706B"/>
    <w:rsid w:val="008D7B0D"/>
    <w:rsid w:val="008E25AC"/>
    <w:rsid w:val="008E3C85"/>
    <w:rsid w:val="008E4377"/>
    <w:rsid w:val="008E537D"/>
    <w:rsid w:val="008E5BA8"/>
    <w:rsid w:val="008E5F30"/>
    <w:rsid w:val="008E7328"/>
    <w:rsid w:val="008E7707"/>
    <w:rsid w:val="008F0225"/>
    <w:rsid w:val="008F310E"/>
    <w:rsid w:val="008F336F"/>
    <w:rsid w:val="00901539"/>
    <w:rsid w:val="0090371F"/>
    <w:rsid w:val="00905D87"/>
    <w:rsid w:val="00906C9D"/>
    <w:rsid w:val="00911B2C"/>
    <w:rsid w:val="00913456"/>
    <w:rsid w:val="00914C02"/>
    <w:rsid w:val="00915267"/>
    <w:rsid w:val="009169FC"/>
    <w:rsid w:val="009219AE"/>
    <w:rsid w:val="00923527"/>
    <w:rsid w:val="00923791"/>
    <w:rsid w:val="00924955"/>
    <w:rsid w:val="009262E2"/>
    <w:rsid w:val="0092760B"/>
    <w:rsid w:val="00932A0E"/>
    <w:rsid w:val="00934157"/>
    <w:rsid w:val="0093709D"/>
    <w:rsid w:val="00940A71"/>
    <w:rsid w:val="009415F1"/>
    <w:rsid w:val="009432AF"/>
    <w:rsid w:val="00943857"/>
    <w:rsid w:val="00943E10"/>
    <w:rsid w:val="009446E5"/>
    <w:rsid w:val="00944BBD"/>
    <w:rsid w:val="00946017"/>
    <w:rsid w:val="00946E93"/>
    <w:rsid w:val="0094790A"/>
    <w:rsid w:val="00947F25"/>
    <w:rsid w:val="00950359"/>
    <w:rsid w:val="0095138A"/>
    <w:rsid w:val="00951AD3"/>
    <w:rsid w:val="00953022"/>
    <w:rsid w:val="00954999"/>
    <w:rsid w:val="00955C74"/>
    <w:rsid w:val="00956962"/>
    <w:rsid w:val="00957A9B"/>
    <w:rsid w:val="00960F1F"/>
    <w:rsid w:val="00963B3C"/>
    <w:rsid w:val="009640EA"/>
    <w:rsid w:val="009643E7"/>
    <w:rsid w:val="0096531B"/>
    <w:rsid w:val="00966571"/>
    <w:rsid w:val="0096771E"/>
    <w:rsid w:val="0097041F"/>
    <w:rsid w:val="00973483"/>
    <w:rsid w:val="00973AA3"/>
    <w:rsid w:val="009746CC"/>
    <w:rsid w:val="0097679A"/>
    <w:rsid w:val="00977853"/>
    <w:rsid w:val="00982CDD"/>
    <w:rsid w:val="00983F5E"/>
    <w:rsid w:val="00983FEE"/>
    <w:rsid w:val="009857D3"/>
    <w:rsid w:val="00986774"/>
    <w:rsid w:val="00986A2F"/>
    <w:rsid w:val="00993845"/>
    <w:rsid w:val="00997BC5"/>
    <w:rsid w:val="009A0EE9"/>
    <w:rsid w:val="009A13C1"/>
    <w:rsid w:val="009A3300"/>
    <w:rsid w:val="009A4F8F"/>
    <w:rsid w:val="009A54D2"/>
    <w:rsid w:val="009A6CCA"/>
    <w:rsid w:val="009A7BB0"/>
    <w:rsid w:val="009B04AD"/>
    <w:rsid w:val="009B4A6E"/>
    <w:rsid w:val="009B4EA4"/>
    <w:rsid w:val="009B5522"/>
    <w:rsid w:val="009B57AA"/>
    <w:rsid w:val="009B754D"/>
    <w:rsid w:val="009B7B22"/>
    <w:rsid w:val="009B7C66"/>
    <w:rsid w:val="009C0BBB"/>
    <w:rsid w:val="009C1864"/>
    <w:rsid w:val="009C1FF9"/>
    <w:rsid w:val="009C23A1"/>
    <w:rsid w:val="009C3458"/>
    <w:rsid w:val="009C4CFA"/>
    <w:rsid w:val="009C55C9"/>
    <w:rsid w:val="009D0146"/>
    <w:rsid w:val="009D0C92"/>
    <w:rsid w:val="009D116D"/>
    <w:rsid w:val="009D14F8"/>
    <w:rsid w:val="009D1D12"/>
    <w:rsid w:val="009D4C63"/>
    <w:rsid w:val="009D7574"/>
    <w:rsid w:val="009D7D59"/>
    <w:rsid w:val="009E1033"/>
    <w:rsid w:val="009E26E0"/>
    <w:rsid w:val="009E2D05"/>
    <w:rsid w:val="009E4687"/>
    <w:rsid w:val="009E581B"/>
    <w:rsid w:val="009E5DB6"/>
    <w:rsid w:val="009E60E5"/>
    <w:rsid w:val="009E622C"/>
    <w:rsid w:val="009E674B"/>
    <w:rsid w:val="009E6E4C"/>
    <w:rsid w:val="009F0469"/>
    <w:rsid w:val="009F087B"/>
    <w:rsid w:val="009F0FDC"/>
    <w:rsid w:val="009F1093"/>
    <w:rsid w:val="009F133B"/>
    <w:rsid w:val="009F2AD2"/>
    <w:rsid w:val="009F2FDC"/>
    <w:rsid w:val="009F3BD1"/>
    <w:rsid w:val="009F6037"/>
    <w:rsid w:val="009F7226"/>
    <w:rsid w:val="00A00128"/>
    <w:rsid w:val="00A0021E"/>
    <w:rsid w:val="00A00FCD"/>
    <w:rsid w:val="00A015FC"/>
    <w:rsid w:val="00A03AD6"/>
    <w:rsid w:val="00A060FE"/>
    <w:rsid w:val="00A11A99"/>
    <w:rsid w:val="00A12136"/>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20AB"/>
    <w:rsid w:val="00A3524B"/>
    <w:rsid w:val="00A356DC"/>
    <w:rsid w:val="00A35A99"/>
    <w:rsid w:val="00A35EBF"/>
    <w:rsid w:val="00A3613A"/>
    <w:rsid w:val="00A36827"/>
    <w:rsid w:val="00A37EB3"/>
    <w:rsid w:val="00A4130E"/>
    <w:rsid w:val="00A439E2"/>
    <w:rsid w:val="00A440F2"/>
    <w:rsid w:val="00A458B1"/>
    <w:rsid w:val="00A46226"/>
    <w:rsid w:val="00A478AC"/>
    <w:rsid w:val="00A47AB3"/>
    <w:rsid w:val="00A54463"/>
    <w:rsid w:val="00A54E21"/>
    <w:rsid w:val="00A54E33"/>
    <w:rsid w:val="00A54F85"/>
    <w:rsid w:val="00A5593A"/>
    <w:rsid w:val="00A55C85"/>
    <w:rsid w:val="00A563AB"/>
    <w:rsid w:val="00A56963"/>
    <w:rsid w:val="00A56D4C"/>
    <w:rsid w:val="00A57E59"/>
    <w:rsid w:val="00A57F89"/>
    <w:rsid w:val="00A60552"/>
    <w:rsid w:val="00A62239"/>
    <w:rsid w:val="00A64D13"/>
    <w:rsid w:val="00A65EF3"/>
    <w:rsid w:val="00A662B3"/>
    <w:rsid w:val="00A67490"/>
    <w:rsid w:val="00A70F1B"/>
    <w:rsid w:val="00A727B8"/>
    <w:rsid w:val="00A7409D"/>
    <w:rsid w:val="00A74546"/>
    <w:rsid w:val="00A7508E"/>
    <w:rsid w:val="00A75AA5"/>
    <w:rsid w:val="00A75D2B"/>
    <w:rsid w:val="00A8243E"/>
    <w:rsid w:val="00A82D3C"/>
    <w:rsid w:val="00A82D7A"/>
    <w:rsid w:val="00A82F33"/>
    <w:rsid w:val="00A84D1B"/>
    <w:rsid w:val="00A86341"/>
    <w:rsid w:val="00A86760"/>
    <w:rsid w:val="00A87E3C"/>
    <w:rsid w:val="00A90113"/>
    <w:rsid w:val="00A90B26"/>
    <w:rsid w:val="00A91FC7"/>
    <w:rsid w:val="00A93620"/>
    <w:rsid w:val="00A955CD"/>
    <w:rsid w:val="00A95CDE"/>
    <w:rsid w:val="00A96F65"/>
    <w:rsid w:val="00A97175"/>
    <w:rsid w:val="00AA020F"/>
    <w:rsid w:val="00AA1323"/>
    <w:rsid w:val="00AA27A7"/>
    <w:rsid w:val="00AA53BE"/>
    <w:rsid w:val="00AA550F"/>
    <w:rsid w:val="00AA6585"/>
    <w:rsid w:val="00AA6A16"/>
    <w:rsid w:val="00AA7581"/>
    <w:rsid w:val="00AA7CFB"/>
    <w:rsid w:val="00AB03EC"/>
    <w:rsid w:val="00AB2683"/>
    <w:rsid w:val="00AB5A7B"/>
    <w:rsid w:val="00AB5C02"/>
    <w:rsid w:val="00AB769B"/>
    <w:rsid w:val="00AC0140"/>
    <w:rsid w:val="00AC0B64"/>
    <w:rsid w:val="00AC11B9"/>
    <w:rsid w:val="00AC19F2"/>
    <w:rsid w:val="00AC226D"/>
    <w:rsid w:val="00AC2DB9"/>
    <w:rsid w:val="00AC356A"/>
    <w:rsid w:val="00AC420A"/>
    <w:rsid w:val="00AC7E71"/>
    <w:rsid w:val="00AC7F36"/>
    <w:rsid w:val="00AC7FEE"/>
    <w:rsid w:val="00AD1C22"/>
    <w:rsid w:val="00AD28E1"/>
    <w:rsid w:val="00AD2DB3"/>
    <w:rsid w:val="00AD33B1"/>
    <w:rsid w:val="00AD3722"/>
    <w:rsid w:val="00AD4B14"/>
    <w:rsid w:val="00AD4DDE"/>
    <w:rsid w:val="00AD5438"/>
    <w:rsid w:val="00AD6CAC"/>
    <w:rsid w:val="00AD79ED"/>
    <w:rsid w:val="00AE05A7"/>
    <w:rsid w:val="00AE1C4B"/>
    <w:rsid w:val="00AE278F"/>
    <w:rsid w:val="00AE2899"/>
    <w:rsid w:val="00AE39FB"/>
    <w:rsid w:val="00AE3C5A"/>
    <w:rsid w:val="00AE46B7"/>
    <w:rsid w:val="00AE5D58"/>
    <w:rsid w:val="00AE67D8"/>
    <w:rsid w:val="00AE6CD9"/>
    <w:rsid w:val="00AE76D4"/>
    <w:rsid w:val="00AF0323"/>
    <w:rsid w:val="00AF08F4"/>
    <w:rsid w:val="00AF0B58"/>
    <w:rsid w:val="00AF21B1"/>
    <w:rsid w:val="00AF2C49"/>
    <w:rsid w:val="00AF3809"/>
    <w:rsid w:val="00AF7764"/>
    <w:rsid w:val="00AF77F3"/>
    <w:rsid w:val="00AF7924"/>
    <w:rsid w:val="00B00558"/>
    <w:rsid w:val="00B00AB0"/>
    <w:rsid w:val="00B01CD7"/>
    <w:rsid w:val="00B032FC"/>
    <w:rsid w:val="00B042AC"/>
    <w:rsid w:val="00B0430A"/>
    <w:rsid w:val="00B04DDE"/>
    <w:rsid w:val="00B05448"/>
    <w:rsid w:val="00B05A91"/>
    <w:rsid w:val="00B06A15"/>
    <w:rsid w:val="00B075A4"/>
    <w:rsid w:val="00B07D5F"/>
    <w:rsid w:val="00B1002D"/>
    <w:rsid w:val="00B10602"/>
    <w:rsid w:val="00B109CC"/>
    <w:rsid w:val="00B10BB3"/>
    <w:rsid w:val="00B11D71"/>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1E3B"/>
    <w:rsid w:val="00B44254"/>
    <w:rsid w:val="00B44779"/>
    <w:rsid w:val="00B45BA5"/>
    <w:rsid w:val="00B45CB6"/>
    <w:rsid w:val="00B46C2F"/>
    <w:rsid w:val="00B516A3"/>
    <w:rsid w:val="00B52303"/>
    <w:rsid w:val="00B53396"/>
    <w:rsid w:val="00B533CE"/>
    <w:rsid w:val="00B54FF8"/>
    <w:rsid w:val="00B56A04"/>
    <w:rsid w:val="00B60BDB"/>
    <w:rsid w:val="00B60EB3"/>
    <w:rsid w:val="00B62CC1"/>
    <w:rsid w:val="00B6449A"/>
    <w:rsid w:val="00B65845"/>
    <w:rsid w:val="00B66923"/>
    <w:rsid w:val="00B67D91"/>
    <w:rsid w:val="00B71292"/>
    <w:rsid w:val="00B7165E"/>
    <w:rsid w:val="00B74495"/>
    <w:rsid w:val="00B76AFA"/>
    <w:rsid w:val="00B8196E"/>
    <w:rsid w:val="00B82BC8"/>
    <w:rsid w:val="00B86C0A"/>
    <w:rsid w:val="00B87595"/>
    <w:rsid w:val="00B92159"/>
    <w:rsid w:val="00B92E22"/>
    <w:rsid w:val="00B93D35"/>
    <w:rsid w:val="00B9430A"/>
    <w:rsid w:val="00B957C3"/>
    <w:rsid w:val="00B975A4"/>
    <w:rsid w:val="00B97729"/>
    <w:rsid w:val="00BA18A0"/>
    <w:rsid w:val="00BA2D82"/>
    <w:rsid w:val="00BA3A37"/>
    <w:rsid w:val="00BA4165"/>
    <w:rsid w:val="00BA438C"/>
    <w:rsid w:val="00BA4944"/>
    <w:rsid w:val="00BA5298"/>
    <w:rsid w:val="00BA616A"/>
    <w:rsid w:val="00BA7F22"/>
    <w:rsid w:val="00BB2131"/>
    <w:rsid w:val="00BB47B0"/>
    <w:rsid w:val="00BB496F"/>
    <w:rsid w:val="00BB6C61"/>
    <w:rsid w:val="00BB6DF4"/>
    <w:rsid w:val="00BB787A"/>
    <w:rsid w:val="00BC045F"/>
    <w:rsid w:val="00BC1C5A"/>
    <w:rsid w:val="00BC6330"/>
    <w:rsid w:val="00BD10AD"/>
    <w:rsid w:val="00BD143E"/>
    <w:rsid w:val="00BD16C6"/>
    <w:rsid w:val="00BD1718"/>
    <w:rsid w:val="00BD17EE"/>
    <w:rsid w:val="00BD4EED"/>
    <w:rsid w:val="00BD6577"/>
    <w:rsid w:val="00BD7D65"/>
    <w:rsid w:val="00BE05AC"/>
    <w:rsid w:val="00BE0FE6"/>
    <w:rsid w:val="00BE1DB2"/>
    <w:rsid w:val="00BE2145"/>
    <w:rsid w:val="00BE3047"/>
    <w:rsid w:val="00BE3085"/>
    <w:rsid w:val="00BE36E8"/>
    <w:rsid w:val="00BE6338"/>
    <w:rsid w:val="00BE6C5C"/>
    <w:rsid w:val="00BE74E6"/>
    <w:rsid w:val="00BE7D0B"/>
    <w:rsid w:val="00BF1C1A"/>
    <w:rsid w:val="00BF29F5"/>
    <w:rsid w:val="00BF3055"/>
    <w:rsid w:val="00C00870"/>
    <w:rsid w:val="00C01321"/>
    <w:rsid w:val="00C01A86"/>
    <w:rsid w:val="00C0312C"/>
    <w:rsid w:val="00C04FE9"/>
    <w:rsid w:val="00C0680F"/>
    <w:rsid w:val="00C0721E"/>
    <w:rsid w:val="00C10BDE"/>
    <w:rsid w:val="00C119C9"/>
    <w:rsid w:val="00C12DD6"/>
    <w:rsid w:val="00C2015D"/>
    <w:rsid w:val="00C2185C"/>
    <w:rsid w:val="00C21A51"/>
    <w:rsid w:val="00C2323E"/>
    <w:rsid w:val="00C24990"/>
    <w:rsid w:val="00C25104"/>
    <w:rsid w:val="00C3029D"/>
    <w:rsid w:val="00C31389"/>
    <w:rsid w:val="00C31DBE"/>
    <w:rsid w:val="00C32031"/>
    <w:rsid w:val="00C32104"/>
    <w:rsid w:val="00C332CD"/>
    <w:rsid w:val="00C33BFF"/>
    <w:rsid w:val="00C378EE"/>
    <w:rsid w:val="00C4055D"/>
    <w:rsid w:val="00C4462B"/>
    <w:rsid w:val="00C479BF"/>
    <w:rsid w:val="00C50073"/>
    <w:rsid w:val="00C51068"/>
    <w:rsid w:val="00C51575"/>
    <w:rsid w:val="00C52177"/>
    <w:rsid w:val="00C52353"/>
    <w:rsid w:val="00C56144"/>
    <w:rsid w:val="00C563F7"/>
    <w:rsid w:val="00C56AE9"/>
    <w:rsid w:val="00C57366"/>
    <w:rsid w:val="00C57ACE"/>
    <w:rsid w:val="00C57BE4"/>
    <w:rsid w:val="00C57E1E"/>
    <w:rsid w:val="00C6072A"/>
    <w:rsid w:val="00C6189E"/>
    <w:rsid w:val="00C61A38"/>
    <w:rsid w:val="00C6229B"/>
    <w:rsid w:val="00C6242E"/>
    <w:rsid w:val="00C62F70"/>
    <w:rsid w:val="00C632FD"/>
    <w:rsid w:val="00C633E8"/>
    <w:rsid w:val="00C647C4"/>
    <w:rsid w:val="00C65DE7"/>
    <w:rsid w:val="00C7105D"/>
    <w:rsid w:val="00C71566"/>
    <w:rsid w:val="00C7380B"/>
    <w:rsid w:val="00C741FB"/>
    <w:rsid w:val="00C74745"/>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6B4A"/>
    <w:rsid w:val="00CB714C"/>
    <w:rsid w:val="00CB73A9"/>
    <w:rsid w:val="00CC0F95"/>
    <w:rsid w:val="00CC18F5"/>
    <w:rsid w:val="00CC1F9C"/>
    <w:rsid w:val="00CC22AD"/>
    <w:rsid w:val="00CC29B7"/>
    <w:rsid w:val="00CC5310"/>
    <w:rsid w:val="00CC6D13"/>
    <w:rsid w:val="00CC73C4"/>
    <w:rsid w:val="00CC76DA"/>
    <w:rsid w:val="00CD084E"/>
    <w:rsid w:val="00CD1E1E"/>
    <w:rsid w:val="00CD2F70"/>
    <w:rsid w:val="00CD3495"/>
    <w:rsid w:val="00CD35E3"/>
    <w:rsid w:val="00CD63CE"/>
    <w:rsid w:val="00CD6F28"/>
    <w:rsid w:val="00CD737A"/>
    <w:rsid w:val="00CE0559"/>
    <w:rsid w:val="00CE0D9B"/>
    <w:rsid w:val="00CE17B7"/>
    <w:rsid w:val="00CE1AC7"/>
    <w:rsid w:val="00CE271F"/>
    <w:rsid w:val="00CE2F9B"/>
    <w:rsid w:val="00CE330F"/>
    <w:rsid w:val="00CE3B0A"/>
    <w:rsid w:val="00CE765A"/>
    <w:rsid w:val="00CE7A3A"/>
    <w:rsid w:val="00CF1DE1"/>
    <w:rsid w:val="00CF1EE8"/>
    <w:rsid w:val="00CF21F0"/>
    <w:rsid w:val="00CF278F"/>
    <w:rsid w:val="00CF33B2"/>
    <w:rsid w:val="00CF3682"/>
    <w:rsid w:val="00CF36D3"/>
    <w:rsid w:val="00CF37A3"/>
    <w:rsid w:val="00CF3C0C"/>
    <w:rsid w:val="00CF3E73"/>
    <w:rsid w:val="00CF3F72"/>
    <w:rsid w:val="00CF4146"/>
    <w:rsid w:val="00CF4C2B"/>
    <w:rsid w:val="00CF607D"/>
    <w:rsid w:val="00CF64BE"/>
    <w:rsid w:val="00CF6A57"/>
    <w:rsid w:val="00CF6A9A"/>
    <w:rsid w:val="00CF7C2A"/>
    <w:rsid w:val="00CF7E4B"/>
    <w:rsid w:val="00D00174"/>
    <w:rsid w:val="00D00E11"/>
    <w:rsid w:val="00D034E5"/>
    <w:rsid w:val="00D03711"/>
    <w:rsid w:val="00D03E76"/>
    <w:rsid w:val="00D06FB0"/>
    <w:rsid w:val="00D12878"/>
    <w:rsid w:val="00D1466A"/>
    <w:rsid w:val="00D15796"/>
    <w:rsid w:val="00D1590E"/>
    <w:rsid w:val="00D15F89"/>
    <w:rsid w:val="00D17781"/>
    <w:rsid w:val="00D17D1F"/>
    <w:rsid w:val="00D21AF6"/>
    <w:rsid w:val="00D21DC6"/>
    <w:rsid w:val="00D22030"/>
    <w:rsid w:val="00D23F6D"/>
    <w:rsid w:val="00D27C63"/>
    <w:rsid w:val="00D27DE9"/>
    <w:rsid w:val="00D3171C"/>
    <w:rsid w:val="00D31D5F"/>
    <w:rsid w:val="00D32FC3"/>
    <w:rsid w:val="00D3321F"/>
    <w:rsid w:val="00D33691"/>
    <w:rsid w:val="00D34CFD"/>
    <w:rsid w:val="00D36F33"/>
    <w:rsid w:val="00D372A5"/>
    <w:rsid w:val="00D401FC"/>
    <w:rsid w:val="00D41DDE"/>
    <w:rsid w:val="00D420EC"/>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6B94"/>
    <w:rsid w:val="00D6750A"/>
    <w:rsid w:val="00D67994"/>
    <w:rsid w:val="00D724D0"/>
    <w:rsid w:val="00D72FA6"/>
    <w:rsid w:val="00D748F9"/>
    <w:rsid w:val="00D75E3D"/>
    <w:rsid w:val="00D77823"/>
    <w:rsid w:val="00D82FD0"/>
    <w:rsid w:val="00D84435"/>
    <w:rsid w:val="00D84C9A"/>
    <w:rsid w:val="00D85469"/>
    <w:rsid w:val="00D8617F"/>
    <w:rsid w:val="00D86AFF"/>
    <w:rsid w:val="00D94016"/>
    <w:rsid w:val="00D97F66"/>
    <w:rsid w:val="00DA0155"/>
    <w:rsid w:val="00DA06C7"/>
    <w:rsid w:val="00DA092B"/>
    <w:rsid w:val="00DA2A6C"/>
    <w:rsid w:val="00DA32AD"/>
    <w:rsid w:val="00DA62C1"/>
    <w:rsid w:val="00DB25E9"/>
    <w:rsid w:val="00DB3238"/>
    <w:rsid w:val="00DB4A17"/>
    <w:rsid w:val="00DB51E4"/>
    <w:rsid w:val="00DB52F7"/>
    <w:rsid w:val="00DB64F7"/>
    <w:rsid w:val="00DC0F05"/>
    <w:rsid w:val="00DC1C0F"/>
    <w:rsid w:val="00DC2B8D"/>
    <w:rsid w:val="00DC2F03"/>
    <w:rsid w:val="00DC52B4"/>
    <w:rsid w:val="00DC6639"/>
    <w:rsid w:val="00DC6C2F"/>
    <w:rsid w:val="00DC70D0"/>
    <w:rsid w:val="00DD0180"/>
    <w:rsid w:val="00DD1CA5"/>
    <w:rsid w:val="00DD383A"/>
    <w:rsid w:val="00DD3FD1"/>
    <w:rsid w:val="00DD4052"/>
    <w:rsid w:val="00DD4FAC"/>
    <w:rsid w:val="00DD5947"/>
    <w:rsid w:val="00DD5C11"/>
    <w:rsid w:val="00DE13F1"/>
    <w:rsid w:val="00DE24C5"/>
    <w:rsid w:val="00DE29E4"/>
    <w:rsid w:val="00DE3E53"/>
    <w:rsid w:val="00DE4C46"/>
    <w:rsid w:val="00DE683F"/>
    <w:rsid w:val="00DF0D93"/>
    <w:rsid w:val="00DF0F7A"/>
    <w:rsid w:val="00DF1556"/>
    <w:rsid w:val="00DF2A19"/>
    <w:rsid w:val="00DF3EB4"/>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1DDF"/>
    <w:rsid w:val="00E16D27"/>
    <w:rsid w:val="00E20542"/>
    <w:rsid w:val="00E20FCA"/>
    <w:rsid w:val="00E21037"/>
    <w:rsid w:val="00E215BD"/>
    <w:rsid w:val="00E22309"/>
    <w:rsid w:val="00E22FDE"/>
    <w:rsid w:val="00E24C0D"/>
    <w:rsid w:val="00E2598F"/>
    <w:rsid w:val="00E27B10"/>
    <w:rsid w:val="00E30BB3"/>
    <w:rsid w:val="00E30BF9"/>
    <w:rsid w:val="00E31176"/>
    <w:rsid w:val="00E320C4"/>
    <w:rsid w:val="00E33E40"/>
    <w:rsid w:val="00E4067B"/>
    <w:rsid w:val="00E4276C"/>
    <w:rsid w:val="00E441C8"/>
    <w:rsid w:val="00E441EA"/>
    <w:rsid w:val="00E4420D"/>
    <w:rsid w:val="00E4568C"/>
    <w:rsid w:val="00E4632E"/>
    <w:rsid w:val="00E47421"/>
    <w:rsid w:val="00E4787B"/>
    <w:rsid w:val="00E50A04"/>
    <w:rsid w:val="00E50C79"/>
    <w:rsid w:val="00E50EA7"/>
    <w:rsid w:val="00E51F36"/>
    <w:rsid w:val="00E528AB"/>
    <w:rsid w:val="00E52969"/>
    <w:rsid w:val="00E539AD"/>
    <w:rsid w:val="00E55D32"/>
    <w:rsid w:val="00E56D4D"/>
    <w:rsid w:val="00E6187C"/>
    <w:rsid w:val="00E63D11"/>
    <w:rsid w:val="00E65941"/>
    <w:rsid w:val="00E66F70"/>
    <w:rsid w:val="00E67167"/>
    <w:rsid w:val="00E72BB4"/>
    <w:rsid w:val="00E74519"/>
    <w:rsid w:val="00E75F46"/>
    <w:rsid w:val="00E81984"/>
    <w:rsid w:val="00E833BA"/>
    <w:rsid w:val="00E83F7A"/>
    <w:rsid w:val="00E85D2D"/>
    <w:rsid w:val="00E8655C"/>
    <w:rsid w:val="00E866B5"/>
    <w:rsid w:val="00E86C28"/>
    <w:rsid w:val="00E87DFF"/>
    <w:rsid w:val="00E909D6"/>
    <w:rsid w:val="00E92741"/>
    <w:rsid w:val="00E93329"/>
    <w:rsid w:val="00E93D2F"/>
    <w:rsid w:val="00E94F62"/>
    <w:rsid w:val="00E97040"/>
    <w:rsid w:val="00E976FC"/>
    <w:rsid w:val="00E977E8"/>
    <w:rsid w:val="00EA0591"/>
    <w:rsid w:val="00EA1102"/>
    <w:rsid w:val="00EA23BF"/>
    <w:rsid w:val="00EA49FB"/>
    <w:rsid w:val="00EA55F5"/>
    <w:rsid w:val="00EA74D2"/>
    <w:rsid w:val="00EB1261"/>
    <w:rsid w:val="00EB1DFA"/>
    <w:rsid w:val="00EB2085"/>
    <w:rsid w:val="00EB30EB"/>
    <w:rsid w:val="00EB3A76"/>
    <w:rsid w:val="00EB3C58"/>
    <w:rsid w:val="00EB6130"/>
    <w:rsid w:val="00EB6B7F"/>
    <w:rsid w:val="00EC089B"/>
    <w:rsid w:val="00EC08B9"/>
    <w:rsid w:val="00EC53AE"/>
    <w:rsid w:val="00EC5CB9"/>
    <w:rsid w:val="00ED39D7"/>
    <w:rsid w:val="00ED5B93"/>
    <w:rsid w:val="00ED5F04"/>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C7A"/>
    <w:rsid w:val="00EE7299"/>
    <w:rsid w:val="00EF39BD"/>
    <w:rsid w:val="00EF3C82"/>
    <w:rsid w:val="00EF5239"/>
    <w:rsid w:val="00EF74BC"/>
    <w:rsid w:val="00F005F1"/>
    <w:rsid w:val="00F043E4"/>
    <w:rsid w:val="00F06AFC"/>
    <w:rsid w:val="00F071A9"/>
    <w:rsid w:val="00F102B6"/>
    <w:rsid w:val="00F1084E"/>
    <w:rsid w:val="00F10B00"/>
    <w:rsid w:val="00F10B4D"/>
    <w:rsid w:val="00F10F95"/>
    <w:rsid w:val="00F11173"/>
    <w:rsid w:val="00F11638"/>
    <w:rsid w:val="00F21511"/>
    <w:rsid w:val="00F21C72"/>
    <w:rsid w:val="00F222D0"/>
    <w:rsid w:val="00F22CF0"/>
    <w:rsid w:val="00F23031"/>
    <w:rsid w:val="00F23383"/>
    <w:rsid w:val="00F27741"/>
    <w:rsid w:val="00F279A5"/>
    <w:rsid w:val="00F32FBB"/>
    <w:rsid w:val="00F33EA4"/>
    <w:rsid w:val="00F34D27"/>
    <w:rsid w:val="00F34F27"/>
    <w:rsid w:val="00F35AE8"/>
    <w:rsid w:val="00F36667"/>
    <w:rsid w:val="00F425C0"/>
    <w:rsid w:val="00F4455B"/>
    <w:rsid w:val="00F46457"/>
    <w:rsid w:val="00F53031"/>
    <w:rsid w:val="00F544F3"/>
    <w:rsid w:val="00F54C65"/>
    <w:rsid w:val="00F557AB"/>
    <w:rsid w:val="00F6062A"/>
    <w:rsid w:val="00F61312"/>
    <w:rsid w:val="00F62EF4"/>
    <w:rsid w:val="00F62F22"/>
    <w:rsid w:val="00F63A60"/>
    <w:rsid w:val="00F63C3A"/>
    <w:rsid w:val="00F667E8"/>
    <w:rsid w:val="00F67750"/>
    <w:rsid w:val="00F67B58"/>
    <w:rsid w:val="00F70050"/>
    <w:rsid w:val="00F70811"/>
    <w:rsid w:val="00F711BC"/>
    <w:rsid w:val="00F74D66"/>
    <w:rsid w:val="00F752A2"/>
    <w:rsid w:val="00F76339"/>
    <w:rsid w:val="00F80143"/>
    <w:rsid w:val="00F801C4"/>
    <w:rsid w:val="00F8249F"/>
    <w:rsid w:val="00F82ACE"/>
    <w:rsid w:val="00F82D76"/>
    <w:rsid w:val="00F832EF"/>
    <w:rsid w:val="00F83B6B"/>
    <w:rsid w:val="00F83C73"/>
    <w:rsid w:val="00F854E3"/>
    <w:rsid w:val="00F90BEF"/>
    <w:rsid w:val="00F92647"/>
    <w:rsid w:val="00F93C9C"/>
    <w:rsid w:val="00F941F7"/>
    <w:rsid w:val="00F95C1F"/>
    <w:rsid w:val="00F97519"/>
    <w:rsid w:val="00F977D4"/>
    <w:rsid w:val="00FA0D8E"/>
    <w:rsid w:val="00FA1020"/>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4985"/>
    <w:rsid w:val="00FC5B2B"/>
    <w:rsid w:val="00FC62F2"/>
    <w:rsid w:val="00FC64DF"/>
    <w:rsid w:val="00FC667B"/>
    <w:rsid w:val="00FC777F"/>
    <w:rsid w:val="00FD2190"/>
    <w:rsid w:val="00FD33BF"/>
    <w:rsid w:val="00FD490E"/>
    <w:rsid w:val="00FD6255"/>
    <w:rsid w:val="00FE2303"/>
    <w:rsid w:val="00FE26E3"/>
    <w:rsid w:val="00FE30C8"/>
    <w:rsid w:val="00FE30F1"/>
    <w:rsid w:val="00FE4D02"/>
    <w:rsid w:val="00FE5DCD"/>
    <w:rsid w:val="00FE5ECE"/>
    <w:rsid w:val="00FE6704"/>
    <w:rsid w:val="00FE6C2F"/>
    <w:rsid w:val="00FF000D"/>
    <w:rsid w:val="00FF0133"/>
    <w:rsid w:val="00FF03BF"/>
    <w:rsid w:val="00FF29A5"/>
    <w:rsid w:val="00FF2D22"/>
    <w:rsid w:val="00FF40B5"/>
    <w:rsid w:val="00FF51A3"/>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7681"/>
    <o:shapelayout v:ext="edit">
      <o:idmap v:ext="edit" data="1"/>
    </o:shapelayout>
  </w:shapeDefaults>
  <w:decimalSymbol w:val=","/>
  <w:listSeparator w:val=";"/>
  <w14:docId w14:val="0384BFEA"/>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fe"/>
    <w:uiPriority w:val="99"/>
    <w:qFormat/>
    <w:rsid w:val="00D86AFF"/>
    <w:pPr>
      <w:suppressAutoHyphens/>
      <w:spacing w:line="360" w:lineRule="auto"/>
      <w:ind w:left="1080" w:firstLine="709"/>
      <w:jc w:val="both"/>
    </w:pPr>
    <w:rPr>
      <w:spacing w:val="-5"/>
      <w:lang w:eastAsia="ar-SA"/>
    </w:rPr>
  </w:style>
  <w:style w:type="paragraph" w:customStyle="1" w:styleId="1ff">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0">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1">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2">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2"/>
    <w:rsid w:val="00D86AFF"/>
    <w:pPr>
      <w:suppressAutoHyphens/>
      <w:spacing w:line="360" w:lineRule="auto"/>
      <w:ind w:right="-8" w:firstLine="720"/>
      <w:jc w:val="center"/>
    </w:pPr>
    <w:rPr>
      <w:b/>
      <w:caps/>
      <w:sz w:val="24"/>
      <w:szCs w:val="24"/>
      <w:lang w:eastAsia="ar-SA"/>
    </w:rPr>
  </w:style>
  <w:style w:type="paragraph" w:customStyle="1" w:styleId="1ff3">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3"/>
    <w:next w:val="1ff3"/>
    <w:link w:val="affff"/>
    <w:rsid w:val="00D86AFF"/>
    <w:rPr>
      <w:b/>
      <w:bCs/>
    </w:rPr>
  </w:style>
  <w:style w:type="paragraph" w:customStyle="1" w:styleId="1ff4">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5">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6">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7">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8">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a">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b">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b"/>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link w:val="afffff5"/>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c">
    <w:name w:val="Знак1"/>
    <w:basedOn w:val="16"/>
    <w:rsid w:val="00986A2F"/>
    <w:rPr>
      <w:rFonts w:ascii="Arial" w:hAnsi="Arial" w:cs="Arial" w:hint="default"/>
      <w:b/>
      <w:bCs/>
      <w:i/>
      <w:iCs/>
      <w:sz w:val="28"/>
      <w:szCs w:val="28"/>
      <w:lang w:val="ru-RU" w:eastAsia="ar-SA" w:bidi="ar-SA"/>
    </w:rPr>
  </w:style>
  <w:style w:type="character" w:customStyle="1" w:styleId="1ffd">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e">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f">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link w:val="afffffb"/>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0">
    <w:name w:val="Обычный1"/>
    <w:rsid w:val="00950359"/>
    <w:rPr>
      <w:sz w:val="28"/>
    </w:rPr>
  </w:style>
  <w:style w:type="paragraph" w:customStyle="1" w:styleId="1fff1">
    <w:name w:val="Основной текст1"/>
    <w:basedOn w:val="1fff0"/>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rsid w:val="001E2343"/>
    <w:rPr>
      <w:b/>
      <w:bCs/>
      <w:color w:val="000080"/>
    </w:rPr>
  </w:style>
  <w:style w:type="character" w:customStyle="1" w:styleId="affffff8">
    <w:name w:val="Гипертекстовая ссылка"/>
    <w:basedOn w:val="affffff7"/>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uiPriority w:val="99"/>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d">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uiPriority w:val="99"/>
    <w:semiHidden/>
    <w:locked/>
    <w:rsid w:val="00E65941"/>
    <w:rPr>
      <w:rFonts w:ascii="Tahoma" w:hAnsi="Tahoma" w:cs="Tahoma"/>
      <w:sz w:val="16"/>
      <w:szCs w:val="16"/>
    </w:rPr>
  </w:style>
  <w:style w:type="character" w:customStyle="1" w:styleId="1fff9">
    <w:name w:val="Текст примечания Знак1"/>
    <w:basedOn w:val="a1"/>
    <w:uiPriority w:val="99"/>
    <w:locked/>
    <w:rsid w:val="00E65941"/>
    <w:rPr>
      <w:lang w:eastAsia="ar-SA"/>
    </w:rPr>
  </w:style>
  <w:style w:type="paragraph" w:styleId="affffffe">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f">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uiPriority w:val="99"/>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0">
    <w:name w:val="annotation reference"/>
    <w:uiPriority w:val="99"/>
    <w:unhideWhenUsed/>
    <w:rsid w:val="00A36827"/>
    <w:rPr>
      <w:sz w:val="16"/>
      <w:szCs w:val="16"/>
    </w:rPr>
  </w:style>
  <w:style w:type="paragraph" w:styleId="afffffff1">
    <w:name w:val="endnote text"/>
    <w:basedOn w:val="a"/>
    <w:link w:val="afffffff2"/>
    <w:uiPriority w:val="99"/>
    <w:unhideWhenUsed/>
    <w:rsid w:val="00A36827"/>
    <w:pPr>
      <w:suppressAutoHyphens/>
    </w:pPr>
    <w:rPr>
      <w:sz w:val="20"/>
      <w:szCs w:val="20"/>
      <w:lang w:val="x-none" w:eastAsia="ar-SA"/>
    </w:rPr>
  </w:style>
  <w:style w:type="character" w:customStyle="1" w:styleId="afffffff2">
    <w:name w:val="Текст концевой сноски Знак"/>
    <w:basedOn w:val="a1"/>
    <w:link w:val="afffffff1"/>
    <w:uiPriority w:val="99"/>
    <w:rsid w:val="00A36827"/>
    <w:rPr>
      <w:lang w:val="x-none" w:eastAsia="ar-SA"/>
    </w:rPr>
  </w:style>
  <w:style w:type="character" w:styleId="afffffff3">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4">
    <w:name w:val="Основной текст_"/>
    <w:link w:val="45"/>
    <w:rsid w:val="00A36827"/>
    <w:rPr>
      <w:sz w:val="23"/>
      <w:szCs w:val="23"/>
      <w:shd w:val="clear" w:color="auto" w:fill="FFFFFF"/>
    </w:rPr>
  </w:style>
  <w:style w:type="paragraph" w:customStyle="1" w:styleId="45">
    <w:name w:val="Основной текст4"/>
    <w:basedOn w:val="a"/>
    <w:link w:val="afffffff4"/>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Знак Знак Знак Знак5"/>
    <w:basedOn w:val="16"/>
    <w:rsid w:val="00C57366"/>
    <w:rPr>
      <w:sz w:val="24"/>
      <w:szCs w:val="24"/>
      <w:lang w:val="ru-RU" w:eastAsia="ar-SA" w:bidi="ar-SA"/>
    </w:rPr>
  </w:style>
  <w:style w:type="character" w:customStyle="1" w:styleId="71">
    <w:name w:val="Знак7"/>
    <w:basedOn w:val="16"/>
    <w:rsid w:val="00C57366"/>
    <w:rPr>
      <w:sz w:val="24"/>
      <w:szCs w:val="24"/>
      <w:lang w:val="ru-RU" w:eastAsia="ar-SA" w:bidi="ar-SA"/>
    </w:rPr>
  </w:style>
  <w:style w:type="paragraph" w:customStyle="1" w:styleId="2120">
    <w:name w:val="Основной текст 212"/>
    <w:basedOn w:val="a"/>
    <w:uiPriority w:val="99"/>
    <w:rsid w:val="00C5736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uiPriority w:val="99"/>
    <w:rsid w:val="00C57366"/>
    <w:pPr>
      <w:suppressAutoHyphens/>
      <w:spacing w:line="360" w:lineRule="auto"/>
      <w:ind w:left="360" w:firstLine="709"/>
      <w:jc w:val="center"/>
    </w:pPr>
    <w:rPr>
      <w:b/>
      <w:bCs/>
      <w:caps/>
      <w:sz w:val="24"/>
      <w:szCs w:val="24"/>
      <w:lang w:eastAsia="ar-SA"/>
    </w:rPr>
  </w:style>
  <w:style w:type="paragraph" w:customStyle="1" w:styleId="250">
    <w:name w:val="Знак25"/>
    <w:basedOn w:val="a"/>
    <w:rsid w:val="00C573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C57366"/>
    <w:pPr>
      <w:spacing w:after="160" w:line="240" w:lineRule="exact"/>
    </w:pPr>
    <w:rPr>
      <w:rFonts w:ascii="Verdana" w:hAnsi="Verdana"/>
      <w:sz w:val="20"/>
      <w:szCs w:val="20"/>
      <w:lang w:val="en-US" w:eastAsia="en-US"/>
    </w:rPr>
  </w:style>
  <w:style w:type="character" w:customStyle="1" w:styleId="140">
    <w:name w:val="Знак14"/>
    <w:basedOn w:val="16"/>
    <w:rsid w:val="00C57366"/>
    <w:rPr>
      <w:rFonts w:ascii="Arial" w:hAnsi="Arial" w:cs="Arial" w:hint="default"/>
      <w:b/>
      <w:bCs/>
      <w:i/>
      <w:iCs/>
      <w:sz w:val="28"/>
      <w:szCs w:val="28"/>
      <w:lang w:val="ru-RU" w:eastAsia="ar-SA" w:bidi="ar-SA"/>
    </w:rPr>
  </w:style>
  <w:style w:type="character" w:customStyle="1" w:styleId="141">
    <w:name w:val="Знак Знак14"/>
    <w:basedOn w:val="16"/>
    <w:rsid w:val="00C57366"/>
    <w:rPr>
      <w:sz w:val="24"/>
      <w:szCs w:val="24"/>
      <w:u w:val="single"/>
      <w:lang w:val="ru-RU" w:eastAsia="ar-SA" w:bidi="ar-SA"/>
    </w:rPr>
  </w:style>
  <w:style w:type="character" w:customStyle="1" w:styleId="2140">
    <w:name w:val="Знак2 Знак Знак14"/>
    <w:basedOn w:val="16"/>
    <w:rsid w:val="00C57366"/>
    <w:rPr>
      <w:rFonts w:ascii="Arial" w:hAnsi="Arial" w:cs="Arial" w:hint="default"/>
      <w:b/>
      <w:bCs/>
      <w:i/>
      <w:iCs/>
      <w:sz w:val="28"/>
      <w:szCs w:val="28"/>
      <w:lang w:val="ru-RU" w:eastAsia="ar-SA" w:bidi="ar-SA"/>
    </w:rPr>
  </w:style>
  <w:style w:type="character" w:customStyle="1" w:styleId="340">
    <w:name w:val="Знак3 Знак Знак4"/>
    <w:basedOn w:val="16"/>
    <w:rsid w:val="00C57366"/>
    <w:rPr>
      <w:b/>
      <w:bCs w:val="0"/>
      <w:sz w:val="24"/>
      <w:szCs w:val="24"/>
      <w:u w:val="single"/>
      <w:lang w:val="ru-RU" w:eastAsia="ar-SA" w:bidi="ar-SA"/>
    </w:rPr>
  </w:style>
  <w:style w:type="character" w:customStyle="1" w:styleId="251">
    <w:name w:val="Знак2 Знак Знак5"/>
    <w:basedOn w:val="16"/>
    <w:rsid w:val="00C57366"/>
    <w:rPr>
      <w:b/>
      <w:bCs/>
      <w:sz w:val="24"/>
      <w:szCs w:val="24"/>
      <w:lang w:val="ru-RU" w:eastAsia="ar-SA" w:bidi="ar-SA"/>
    </w:rPr>
  </w:style>
  <w:style w:type="character" w:customStyle="1" w:styleId="142">
    <w:name w:val="Знак1 Знак Знак4"/>
    <w:basedOn w:val="16"/>
    <w:rsid w:val="00C57366"/>
    <w:rPr>
      <w:sz w:val="24"/>
      <w:szCs w:val="24"/>
      <w:lang w:val="ru-RU" w:eastAsia="ar-SA" w:bidi="ar-SA"/>
    </w:rPr>
  </w:style>
  <w:style w:type="paragraph" w:customStyle="1" w:styleId="121">
    <w:name w:val="Обычный12"/>
    <w:uiPriority w:val="99"/>
    <w:rsid w:val="00C57366"/>
    <w:rPr>
      <w:sz w:val="28"/>
    </w:rPr>
  </w:style>
  <w:style w:type="paragraph" w:customStyle="1" w:styleId="122">
    <w:name w:val="Основной текст12"/>
    <w:basedOn w:val="121"/>
    <w:uiPriority w:val="99"/>
    <w:rsid w:val="00C57366"/>
    <w:pPr>
      <w:snapToGrid w:val="0"/>
      <w:jc w:val="both"/>
    </w:pPr>
    <w:rPr>
      <w:rFonts w:ascii="a_Timer" w:hAnsi="a_Timer"/>
    </w:rPr>
  </w:style>
  <w:style w:type="paragraph" w:customStyle="1" w:styleId="222">
    <w:name w:val="Цитата22"/>
    <w:basedOn w:val="a"/>
    <w:uiPriority w:val="99"/>
    <w:rsid w:val="00C5736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uiPriority w:val="99"/>
    <w:rsid w:val="00C5736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uiPriority w:val="99"/>
    <w:rsid w:val="00C57366"/>
    <w:pPr>
      <w:suppressAutoHyphens/>
      <w:spacing w:before="280" w:after="280" w:line="360" w:lineRule="auto"/>
      <w:ind w:firstLine="709"/>
      <w:jc w:val="both"/>
    </w:pPr>
    <w:rPr>
      <w:szCs w:val="24"/>
      <w:lang w:eastAsia="ar-SA"/>
    </w:rPr>
  </w:style>
  <w:style w:type="character" w:customStyle="1" w:styleId="61">
    <w:name w:val="Знак6"/>
    <w:basedOn w:val="16"/>
    <w:rsid w:val="00C57366"/>
    <w:rPr>
      <w:rFonts w:ascii="Arial" w:hAnsi="Arial" w:cs="Arial"/>
      <w:b/>
      <w:bCs/>
      <w:i/>
      <w:iCs/>
      <w:sz w:val="28"/>
      <w:szCs w:val="28"/>
      <w:lang w:val="ru-RU" w:eastAsia="ar-SA" w:bidi="ar-SA"/>
    </w:rPr>
  </w:style>
  <w:style w:type="character" w:customStyle="1" w:styleId="130">
    <w:name w:val="Знак13"/>
    <w:basedOn w:val="16"/>
    <w:rsid w:val="00C57366"/>
    <w:rPr>
      <w:rFonts w:ascii="Arial" w:hAnsi="Arial" w:cs="Arial"/>
      <w:b/>
      <w:bCs/>
      <w:i/>
      <w:iCs/>
      <w:sz w:val="28"/>
      <w:szCs w:val="28"/>
      <w:lang w:val="ru-RU" w:eastAsia="ar-SA" w:bidi="ar-SA"/>
    </w:rPr>
  </w:style>
  <w:style w:type="character" w:customStyle="1" w:styleId="131">
    <w:name w:val="Знак Знак13"/>
    <w:basedOn w:val="16"/>
    <w:rsid w:val="00C57366"/>
    <w:rPr>
      <w:sz w:val="24"/>
      <w:szCs w:val="24"/>
      <w:u w:val="single"/>
      <w:lang w:val="ru-RU" w:eastAsia="ar-SA" w:bidi="ar-SA"/>
    </w:rPr>
  </w:style>
  <w:style w:type="character" w:customStyle="1" w:styleId="2130">
    <w:name w:val="Знак2 Знак Знак13"/>
    <w:basedOn w:val="16"/>
    <w:rsid w:val="00C57366"/>
    <w:rPr>
      <w:rFonts w:ascii="Arial" w:hAnsi="Arial" w:cs="Arial"/>
      <w:b/>
      <w:bCs/>
      <w:i/>
      <w:iCs/>
      <w:sz w:val="28"/>
      <w:szCs w:val="28"/>
      <w:lang w:val="ru-RU" w:eastAsia="ar-SA" w:bidi="ar-SA"/>
    </w:rPr>
  </w:style>
  <w:style w:type="character" w:customStyle="1" w:styleId="46">
    <w:name w:val="Знак Знак Знак Знак4"/>
    <w:basedOn w:val="16"/>
    <w:rsid w:val="00C57366"/>
    <w:rPr>
      <w:sz w:val="24"/>
      <w:szCs w:val="24"/>
      <w:lang w:val="ru-RU" w:eastAsia="ar-SA" w:bidi="ar-SA"/>
    </w:rPr>
  </w:style>
  <w:style w:type="character" w:customStyle="1" w:styleId="330">
    <w:name w:val="Знак3 Знак Знак3"/>
    <w:basedOn w:val="16"/>
    <w:rsid w:val="00C57366"/>
    <w:rPr>
      <w:b/>
      <w:sz w:val="24"/>
      <w:szCs w:val="24"/>
      <w:u w:val="single"/>
      <w:lang w:val="ru-RU" w:eastAsia="ar-SA" w:bidi="ar-SA"/>
    </w:rPr>
  </w:style>
  <w:style w:type="character" w:customStyle="1" w:styleId="240">
    <w:name w:val="Знак2 Знак Знак4"/>
    <w:basedOn w:val="16"/>
    <w:rsid w:val="00C57366"/>
    <w:rPr>
      <w:b/>
      <w:bCs/>
      <w:sz w:val="24"/>
      <w:szCs w:val="24"/>
      <w:lang w:val="ru-RU" w:eastAsia="ar-SA" w:bidi="ar-SA"/>
    </w:rPr>
  </w:style>
  <w:style w:type="character" w:customStyle="1" w:styleId="132">
    <w:name w:val="Знак1 Знак Знак3"/>
    <w:basedOn w:val="16"/>
    <w:rsid w:val="00C57366"/>
    <w:rPr>
      <w:sz w:val="24"/>
      <w:szCs w:val="24"/>
      <w:lang w:val="ru-RU" w:eastAsia="ar-SA" w:bidi="ar-SA"/>
    </w:rPr>
  </w:style>
  <w:style w:type="paragraph" w:customStyle="1" w:styleId="241">
    <w:name w:val="Знак24"/>
    <w:basedOn w:val="a"/>
    <w:rsid w:val="00C573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uiPriority w:val="99"/>
    <w:rsid w:val="00C57366"/>
    <w:pPr>
      <w:spacing w:after="160" w:line="240" w:lineRule="exact"/>
    </w:pPr>
    <w:rPr>
      <w:rFonts w:ascii="Verdana" w:hAnsi="Verdana"/>
      <w:sz w:val="20"/>
      <w:szCs w:val="20"/>
      <w:lang w:val="en-US" w:eastAsia="en-US"/>
    </w:rPr>
  </w:style>
  <w:style w:type="paragraph" w:customStyle="1" w:styleId="55">
    <w:name w:val="Знак5"/>
    <w:basedOn w:val="a"/>
    <w:rsid w:val="00C57366"/>
    <w:rPr>
      <w:rFonts w:ascii="Verdana" w:hAnsi="Verdana" w:cs="Verdana"/>
      <w:sz w:val="20"/>
      <w:szCs w:val="20"/>
      <w:lang w:val="en-US" w:eastAsia="en-US"/>
    </w:rPr>
  </w:style>
  <w:style w:type="paragraph" w:customStyle="1" w:styleId="ConsPlusCell1">
    <w:name w:val="ConsPlusCell1"/>
    <w:next w:val="a"/>
    <w:rsid w:val="00C57366"/>
    <w:pPr>
      <w:widowControl w:val="0"/>
      <w:suppressAutoHyphens/>
      <w:autoSpaceDE w:val="0"/>
    </w:pPr>
    <w:rPr>
      <w:rFonts w:ascii="Arial" w:eastAsia="Arial" w:hAnsi="Arial"/>
    </w:rPr>
  </w:style>
  <w:style w:type="paragraph" w:customStyle="1" w:styleId="ConsPlusNonformat1">
    <w:name w:val="ConsPlusNonformat1"/>
    <w:next w:val="a"/>
    <w:rsid w:val="00C57366"/>
    <w:pPr>
      <w:widowControl w:val="0"/>
      <w:suppressAutoHyphens/>
      <w:autoSpaceDE w:val="0"/>
    </w:pPr>
    <w:rPr>
      <w:rFonts w:ascii="Courier New" w:eastAsia="Courier New" w:hAnsi="Courier New"/>
    </w:rPr>
  </w:style>
  <w:style w:type="table" w:customStyle="1" w:styleId="3e">
    <w:name w:val="Сетка таблицы3"/>
    <w:basedOn w:val="a2"/>
    <w:next w:val="ab"/>
    <w:uiPriority w:val="59"/>
    <w:rsid w:val="00C57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Знак Знак Знак Знак3"/>
    <w:basedOn w:val="16"/>
    <w:rsid w:val="00C57366"/>
    <w:rPr>
      <w:sz w:val="24"/>
      <w:szCs w:val="24"/>
      <w:lang w:val="ru-RU" w:eastAsia="ar-SA" w:bidi="ar-SA"/>
    </w:rPr>
  </w:style>
  <w:style w:type="character" w:customStyle="1" w:styleId="47">
    <w:name w:val="Знак4"/>
    <w:basedOn w:val="16"/>
    <w:rsid w:val="00C57366"/>
    <w:rPr>
      <w:sz w:val="24"/>
      <w:szCs w:val="24"/>
      <w:lang w:val="ru-RU" w:eastAsia="ar-SA" w:bidi="ar-SA"/>
    </w:rPr>
  </w:style>
  <w:style w:type="paragraph" w:customStyle="1" w:styleId="2110">
    <w:name w:val="Основной текст 211"/>
    <w:basedOn w:val="a"/>
    <w:rsid w:val="00C573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C57366"/>
    <w:pPr>
      <w:suppressAutoHyphens/>
      <w:spacing w:line="360" w:lineRule="auto"/>
      <w:ind w:left="360" w:firstLine="709"/>
      <w:jc w:val="center"/>
    </w:pPr>
    <w:rPr>
      <w:b/>
      <w:bCs/>
      <w:caps/>
      <w:sz w:val="24"/>
      <w:szCs w:val="24"/>
      <w:lang w:eastAsia="ar-SA"/>
    </w:rPr>
  </w:style>
  <w:style w:type="paragraph" w:customStyle="1" w:styleId="232">
    <w:name w:val="Знак23"/>
    <w:basedOn w:val="a"/>
    <w:rsid w:val="00C573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C57366"/>
    <w:pPr>
      <w:spacing w:after="160" w:line="240" w:lineRule="exact"/>
    </w:pPr>
    <w:rPr>
      <w:rFonts w:ascii="Verdana" w:hAnsi="Verdana"/>
      <w:sz w:val="20"/>
      <w:szCs w:val="20"/>
      <w:lang w:val="en-US" w:eastAsia="en-US"/>
    </w:rPr>
  </w:style>
  <w:style w:type="character" w:customStyle="1" w:styleId="123">
    <w:name w:val="Знак12"/>
    <w:basedOn w:val="16"/>
    <w:rsid w:val="00C57366"/>
    <w:rPr>
      <w:rFonts w:ascii="Arial" w:hAnsi="Arial" w:cs="Arial" w:hint="default"/>
      <w:b/>
      <w:bCs/>
      <w:i/>
      <w:iCs/>
      <w:sz w:val="28"/>
      <w:szCs w:val="28"/>
      <w:lang w:val="ru-RU" w:eastAsia="ar-SA" w:bidi="ar-SA"/>
    </w:rPr>
  </w:style>
  <w:style w:type="character" w:customStyle="1" w:styleId="124">
    <w:name w:val="Знак Знак12"/>
    <w:basedOn w:val="16"/>
    <w:rsid w:val="00C57366"/>
    <w:rPr>
      <w:sz w:val="24"/>
      <w:szCs w:val="24"/>
      <w:u w:val="single"/>
      <w:lang w:val="ru-RU" w:eastAsia="ar-SA" w:bidi="ar-SA"/>
    </w:rPr>
  </w:style>
  <w:style w:type="character" w:customStyle="1" w:styleId="2122">
    <w:name w:val="Знак2 Знак Знак12"/>
    <w:basedOn w:val="16"/>
    <w:rsid w:val="00C57366"/>
    <w:rPr>
      <w:rFonts w:ascii="Arial" w:hAnsi="Arial" w:cs="Arial" w:hint="default"/>
      <w:b/>
      <w:bCs/>
      <w:i/>
      <w:iCs/>
      <w:sz w:val="28"/>
      <w:szCs w:val="28"/>
      <w:lang w:val="ru-RU" w:eastAsia="ar-SA" w:bidi="ar-SA"/>
    </w:rPr>
  </w:style>
  <w:style w:type="character" w:customStyle="1" w:styleId="320">
    <w:name w:val="Знак3 Знак Знак2"/>
    <w:basedOn w:val="16"/>
    <w:rsid w:val="00C57366"/>
    <w:rPr>
      <w:b/>
      <w:bCs w:val="0"/>
      <w:sz w:val="24"/>
      <w:szCs w:val="24"/>
      <w:u w:val="single"/>
      <w:lang w:val="ru-RU" w:eastAsia="ar-SA" w:bidi="ar-SA"/>
    </w:rPr>
  </w:style>
  <w:style w:type="character" w:customStyle="1" w:styleId="233">
    <w:name w:val="Знак2 Знак Знак3"/>
    <w:basedOn w:val="16"/>
    <w:rsid w:val="00C57366"/>
    <w:rPr>
      <w:b/>
      <w:bCs/>
      <w:sz w:val="24"/>
      <w:szCs w:val="24"/>
      <w:lang w:val="ru-RU" w:eastAsia="ar-SA" w:bidi="ar-SA"/>
    </w:rPr>
  </w:style>
  <w:style w:type="character" w:customStyle="1" w:styleId="125">
    <w:name w:val="Знак1 Знак Знак2"/>
    <w:basedOn w:val="16"/>
    <w:rsid w:val="00C57366"/>
    <w:rPr>
      <w:sz w:val="24"/>
      <w:szCs w:val="24"/>
      <w:lang w:val="ru-RU" w:eastAsia="ar-SA" w:bidi="ar-SA"/>
    </w:rPr>
  </w:style>
  <w:style w:type="paragraph" w:customStyle="1" w:styleId="111">
    <w:name w:val="Обычный11"/>
    <w:rsid w:val="00C57366"/>
    <w:rPr>
      <w:sz w:val="28"/>
    </w:rPr>
  </w:style>
  <w:style w:type="paragraph" w:customStyle="1" w:styleId="112">
    <w:name w:val="Основной текст11"/>
    <w:basedOn w:val="111"/>
    <w:rsid w:val="00C57366"/>
    <w:pPr>
      <w:snapToGrid w:val="0"/>
      <w:jc w:val="both"/>
    </w:pPr>
    <w:rPr>
      <w:rFonts w:ascii="a_Timer" w:hAnsi="a_Timer"/>
    </w:rPr>
  </w:style>
  <w:style w:type="paragraph" w:customStyle="1" w:styleId="21e">
    <w:name w:val="Цитата21"/>
    <w:basedOn w:val="a"/>
    <w:rsid w:val="00C573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rsid w:val="00C573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rsid w:val="00C57366"/>
    <w:pPr>
      <w:suppressAutoHyphens/>
      <w:spacing w:before="280" w:after="280" w:line="360" w:lineRule="auto"/>
      <w:ind w:firstLine="709"/>
      <w:jc w:val="both"/>
    </w:pPr>
    <w:rPr>
      <w:szCs w:val="24"/>
      <w:lang w:eastAsia="ar-SA"/>
    </w:rPr>
  </w:style>
  <w:style w:type="character" w:customStyle="1" w:styleId="3f0">
    <w:name w:val="Знак3"/>
    <w:basedOn w:val="16"/>
    <w:rsid w:val="00C57366"/>
    <w:rPr>
      <w:rFonts w:ascii="Arial" w:hAnsi="Arial" w:cs="Arial"/>
      <w:b/>
      <w:bCs/>
      <w:i/>
      <w:iCs/>
      <w:sz w:val="28"/>
      <w:szCs w:val="28"/>
      <w:lang w:val="ru-RU" w:eastAsia="ar-SA" w:bidi="ar-SA"/>
    </w:rPr>
  </w:style>
  <w:style w:type="character" w:customStyle="1" w:styleId="113">
    <w:name w:val="Знак11"/>
    <w:basedOn w:val="16"/>
    <w:rsid w:val="00C57366"/>
    <w:rPr>
      <w:rFonts w:ascii="Arial" w:hAnsi="Arial" w:cs="Arial"/>
      <w:b/>
      <w:bCs/>
      <w:i/>
      <w:iCs/>
      <w:sz w:val="28"/>
      <w:szCs w:val="28"/>
      <w:lang w:val="ru-RU" w:eastAsia="ar-SA" w:bidi="ar-SA"/>
    </w:rPr>
  </w:style>
  <w:style w:type="character" w:customStyle="1" w:styleId="114">
    <w:name w:val="Знак Знак11"/>
    <w:basedOn w:val="16"/>
    <w:rsid w:val="00C57366"/>
    <w:rPr>
      <w:sz w:val="24"/>
      <w:szCs w:val="24"/>
      <w:u w:val="single"/>
      <w:lang w:val="ru-RU" w:eastAsia="ar-SA" w:bidi="ar-SA"/>
    </w:rPr>
  </w:style>
  <w:style w:type="character" w:customStyle="1" w:styleId="2112">
    <w:name w:val="Знак2 Знак Знак11"/>
    <w:basedOn w:val="16"/>
    <w:rsid w:val="00C57366"/>
    <w:rPr>
      <w:rFonts w:ascii="Arial" w:hAnsi="Arial" w:cs="Arial"/>
      <w:b/>
      <w:bCs/>
      <w:i/>
      <w:iCs/>
      <w:sz w:val="28"/>
      <w:szCs w:val="28"/>
      <w:lang w:val="ru-RU" w:eastAsia="ar-SA" w:bidi="ar-SA"/>
    </w:rPr>
  </w:style>
  <w:style w:type="character" w:customStyle="1" w:styleId="2fa">
    <w:name w:val="Знак Знак Знак Знак2"/>
    <w:basedOn w:val="16"/>
    <w:rsid w:val="00C57366"/>
    <w:rPr>
      <w:sz w:val="24"/>
      <w:szCs w:val="24"/>
      <w:lang w:val="ru-RU" w:eastAsia="ar-SA" w:bidi="ar-SA"/>
    </w:rPr>
  </w:style>
  <w:style w:type="character" w:customStyle="1" w:styleId="317">
    <w:name w:val="Знак3 Знак Знак1"/>
    <w:basedOn w:val="16"/>
    <w:rsid w:val="00C57366"/>
    <w:rPr>
      <w:b/>
      <w:sz w:val="24"/>
      <w:szCs w:val="24"/>
      <w:u w:val="single"/>
      <w:lang w:val="ru-RU" w:eastAsia="ar-SA" w:bidi="ar-SA"/>
    </w:rPr>
  </w:style>
  <w:style w:type="character" w:customStyle="1" w:styleId="225">
    <w:name w:val="Знак2 Знак Знак2"/>
    <w:basedOn w:val="16"/>
    <w:rsid w:val="00C57366"/>
    <w:rPr>
      <w:b/>
      <w:bCs/>
      <w:sz w:val="24"/>
      <w:szCs w:val="24"/>
      <w:lang w:val="ru-RU" w:eastAsia="ar-SA" w:bidi="ar-SA"/>
    </w:rPr>
  </w:style>
  <w:style w:type="character" w:customStyle="1" w:styleId="115">
    <w:name w:val="Знак1 Знак Знак1"/>
    <w:basedOn w:val="16"/>
    <w:rsid w:val="00C57366"/>
    <w:rPr>
      <w:sz w:val="24"/>
      <w:szCs w:val="24"/>
      <w:lang w:val="ru-RU" w:eastAsia="ar-SA" w:bidi="ar-SA"/>
    </w:rPr>
  </w:style>
  <w:style w:type="paragraph" w:customStyle="1" w:styleId="226">
    <w:name w:val="Знак22"/>
    <w:basedOn w:val="a"/>
    <w:rsid w:val="00C573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C57366"/>
    <w:pPr>
      <w:spacing w:after="160" w:line="240" w:lineRule="exact"/>
    </w:pPr>
    <w:rPr>
      <w:rFonts w:ascii="Verdana" w:hAnsi="Verdana"/>
      <w:sz w:val="20"/>
      <w:szCs w:val="20"/>
      <w:lang w:val="en-US" w:eastAsia="en-US"/>
    </w:rPr>
  </w:style>
  <w:style w:type="paragraph" w:customStyle="1" w:styleId="21f1">
    <w:name w:val="Название объекта21"/>
    <w:basedOn w:val="a"/>
    <w:rsid w:val="00C57366"/>
    <w:pPr>
      <w:suppressAutoHyphens/>
      <w:spacing w:line="360" w:lineRule="auto"/>
      <w:ind w:left="1080" w:firstLine="709"/>
      <w:jc w:val="both"/>
    </w:pPr>
    <w:rPr>
      <w:rFonts w:ascii="Arial" w:hAnsi="Arial" w:cs="Arial"/>
      <w:spacing w:val="-5"/>
      <w:sz w:val="20"/>
      <w:szCs w:val="20"/>
      <w:lang w:eastAsia="ar-SA"/>
    </w:rPr>
  </w:style>
  <w:style w:type="paragraph" w:customStyle="1" w:styleId="143">
    <w:name w:val="Обычный+14п"/>
    <w:basedOn w:val="a0"/>
    <w:rsid w:val="00C57366"/>
    <w:pPr>
      <w:ind w:firstLine="360"/>
      <w:jc w:val="both"/>
    </w:pPr>
    <w:rPr>
      <w:szCs w:val="24"/>
      <w:lang w:eastAsia="en-US"/>
    </w:rPr>
  </w:style>
  <w:style w:type="character" w:customStyle="1" w:styleId="paragraph">
    <w:name w:val="paragraph"/>
    <w:basedOn w:val="a1"/>
    <w:rsid w:val="00C57366"/>
  </w:style>
  <w:style w:type="paragraph" w:customStyle="1" w:styleId="afffffff5">
    <w:name w:val="Министерский"/>
    <w:basedOn w:val="a"/>
    <w:autoRedefine/>
    <w:qFormat/>
    <w:rsid w:val="00C57366"/>
    <w:pPr>
      <w:spacing w:line="360" w:lineRule="auto"/>
      <w:jc w:val="both"/>
    </w:pPr>
    <w:rPr>
      <w:rFonts w:eastAsia="Calibri"/>
      <w:sz w:val="26"/>
      <w:szCs w:val="26"/>
      <w:lang w:eastAsia="en-US"/>
    </w:rPr>
  </w:style>
  <w:style w:type="character" w:customStyle="1" w:styleId="afffffff6">
    <w:name w:val="Основной текст + Курсив"/>
    <w:basedOn w:val="afffffff4"/>
    <w:rsid w:val="00C57366"/>
    <w:rPr>
      <w:rFonts w:ascii="a_Timer" w:hAnsi="a_Timer"/>
      <w:b w:val="0"/>
      <w:bCs w:val="0"/>
      <w:i/>
      <w:iCs/>
      <w:smallCaps w:val="0"/>
      <w:strike w:val="0"/>
      <w:spacing w:val="0"/>
      <w:sz w:val="28"/>
      <w:szCs w:val="23"/>
      <w:shd w:val="clear" w:color="auto" w:fill="FFFFFF"/>
    </w:rPr>
  </w:style>
  <w:style w:type="character" w:customStyle="1" w:styleId="56">
    <w:name w:val="Основной текст + Курсив5"/>
    <w:basedOn w:val="a1"/>
    <w:uiPriority w:val="99"/>
    <w:rsid w:val="00C57366"/>
  </w:style>
  <w:style w:type="character" w:customStyle="1" w:styleId="1fe">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1"/>
    <w:link w:val="afff9"/>
    <w:uiPriority w:val="99"/>
    <w:locked/>
    <w:rsid w:val="00C57366"/>
    <w:rPr>
      <w:spacing w:val="-5"/>
      <w:sz w:val="28"/>
      <w:szCs w:val="28"/>
      <w:lang w:eastAsia="ar-SA"/>
    </w:rPr>
  </w:style>
  <w:style w:type="character" w:customStyle="1" w:styleId="48">
    <w:name w:val="Основной текст + Полужирный4"/>
    <w:basedOn w:val="a1"/>
    <w:uiPriority w:val="99"/>
    <w:rsid w:val="00C57366"/>
  </w:style>
  <w:style w:type="character" w:customStyle="1" w:styleId="afffff5">
    <w:name w:val="Абзац списка Знак"/>
    <w:link w:val="afffff4"/>
    <w:uiPriority w:val="99"/>
    <w:rsid w:val="00C57366"/>
    <w:rPr>
      <w:sz w:val="24"/>
      <w:szCs w:val="24"/>
      <w:lang w:eastAsia="ar-SA"/>
    </w:rPr>
  </w:style>
  <w:style w:type="character" w:customStyle="1" w:styleId="afffffb">
    <w:name w:val="Без интервала Знак"/>
    <w:basedOn w:val="a1"/>
    <w:link w:val="afffffa"/>
    <w:uiPriority w:val="1"/>
    <w:locked/>
    <w:rsid w:val="00C57366"/>
    <w:rPr>
      <w:rFonts w:ascii="Calibri" w:hAnsi="Calibri"/>
      <w:sz w:val="22"/>
      <w:szCs w:val="22"/>
    </w:rPr>
  </w:style>
  <w:style w:type="table" w:customStyle="1" w:styleId="116">
    <w:name w:val="Сетка таблицы11"/>
    <w:basedOn w:val="a2"/>
    <w:next w:val="ab"/>
    <w:uiPriority w:val="59"/>
    <w:rsid w:val="00C5736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2216511">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0858709">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0796322">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07305">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66574000">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0608691">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692178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4443408">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17301">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377D-0290-4CD1-BBDD-D2916A11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3941</Words>
  <Characters>26962</Characters>
  <Application>Microsoft Office Word</Application>
  <DocSecurity>0</DocSecurity>
  <Lines>224</Lines>
  <Paragraphs>61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Усманова Наталья Рамилевна</cp:lastModifiedBy>
  <cp:revision>130</cp:revision>
  <cp:lastPrinted>2024-10-01T13:56:00Z</cp:lastPrinted>
  <dcterms:created xsi:type="dcterms:W3CDTF">2024-10-01T13:59:00Z</dcterms:created>
  <dcterms:modified xsi:type="dcterms:W3CDTF">2024-10-02T07:16:00Z</dcterms:modified>
</cp:coreProperties>
</file>